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2E06F" w14:textId="77777777" w:rsidR="00FC2970" w:rsidRDefault="00AB66B8">
      <w:pPr>
        <w:pStyle w:val="Titre"/>
      </w:pPr>
      <w:r>
        <w:t>MODÈLE DE CONDITIONS GÉNÉRALES DE VENTE</w:t>
      </w:r>
    </w:p>
    <w:p w14:paraId="76F8C322" w14:textId="77777777" w:rsidR="00FC2970" w:rsidRDefault="00AB66B8">
      <w:pPr>
        <w:pStyle w:val="Sous-titre"/>
      </w:pPr>
      <w:r>
        <w:t>Trame à compléter — TPE, PME et indépendants</w:t>
      </w:r>
    </w:p>
    <w:p w14:paraId="4062F420" w14:textId="77777777" w:rsidR="00FC2970" w:rsidRDefault="00AB66B8">
      <w:r>
        <w:rPr>
          <w:b/>
        </w:rPr>
        <w:t>Proposé par ACADIGIT — organisme de formation certifié Qualiopi</w:t>
      </w:r>
    </w:p>
    <w:p w14:paraId="2F3C445F" w14:textId="77777777" w:rsidR="00FC2970" w:rsidRDefault="00AB66B8">
      <w:r>
        <w:rPr>
          <w:b/>
        </w:rPr>
        <w:t>Avertissement.</w:t>
      </w:r>
      <w:r>
        <w:t xml:space="preserve"> Ce document est un support pédagogique. Il ne constitue pas une consultation juridique et ne remplace pas l'avis d'un professionnel du droit. Chaque activité a ses particularités : complétez cette trame, supprimez ce qui ne vous concerne pas, puis faites relire le résultat par un avocat ou un juriste avant de le publier. ACADIGIT ne peut être tenue responsable de l'usage fait de ce modèle.</w:t>
      </w:r>
    </w:p>
    <w:p w14:paraId="3617B4B3" w14:textId="77777777" w:rsidR="00FC2970" w:rsidRDefault="00AB66B8">
      <w:pPr>
        <w:pStyle w:val="En-ttedetabledesmatires"/>
      </w:pPr>
      <w:r>
        <w:t>Table des matières</w:t>
      </w:r>
    </w:p>
    <w:p w14:paraId="457802D6" w14:textId="4BB10C98" w:rsidR="0065651F" w:rsidRDefault="00AB66B8">
      <w:pPr>
        <w:pStyle w:val="TM1"/>
        <w:tabs>
          <w:tab w:val="right" w:leader="dot" w:pos="9060"/>
        </w:tabs>
        <w:rPr>
          <w:noProof/>
          <w:kern w:val="2"/>
          <w:sz w:val="24"/>
          <w:szCs w:val="24"/>
          <w:lang w:val="fr-FR" w:eastAsia="fr-FR"/>
          <w14:ligatures w14:val="standardContextual"/>
        </w:rPr>
      </w:pPr>
      <w:r>
        <w:fldChar w:fldCharType="begin"/>
      </w:r>
      <w:r>
        <w:instrText xml:space="preserve"> TOC \o "1-1" \h \z \u </w:instrText>
      </w:r>
      <w:r>
        <w:fldChar w:fldCharType="separate"/>
      </w:r>
      <w:hyperlink w:anchor="_Toc240749605" w:history="1">
        <w:r w:rsidR="0065651F" w:rsidRPr="00E7038F">
          <w:rPr>
            <w:rStyle w:val="Lienhypertexte"/>
            <w:noProof/>
          </w:rPr>
          <w:t>Mode d'emploi</w:t>
        </w:r>
        <w:r w:rsidR="0065651F">
          <w:rPr>
            <w:noProof/>
            <w:webHidden/>
          </w:rPr>
          <w:tab/>
        </w:r>
        <w:r w:rsidR="0065651F">
          <w:rPr>
            <w:noProof/>
            <w:webHidden/>
          </w:rPr>
          <w:fldChar w:fldCharType="begin"/>
        </w:r>
        <w:r w:rsidR="0065651F">
          <w:rPr>
            <w:noProof/>
            <w:webHidden/>
          </w:rPr>
          <w:instrText xml:space="preserve"> PAGEREF _Toc240749605 \h </w:instrText>
        </w:r>
        <w:r w:rsidR="0065651F">
          <w:rPr>
            <w:noProof/>
            <w:webHidden/>
          </w:rPr>
        </w:r>
        <w:r w:rsidR="0065651F">
          <w:rPr>
            <w:noProof/>
            <w:webHidden/>
          </w:rPr>
          <w:fldChar w:fldCharType="separate"/>
        </w:r>
        <w:r w:rsidR="0065651F">
          <w:rPr>
            <w:noProof/>
            <w:webHidden/>
          </w:rPr>
          <w:t>3</w:t>
        </w:r>
        <w:r w:rsidR="0065651F">
          <w:rPr>
            <w:noProof/>
            <w:webHidden/>
          </w:rPr>
          <w:fldChar w:fldCharType="end"/>
        </w:r>
      </w:hyperlink>
    </w:p>
    <w:p w14:paraId="2811B7CA" w14:textId="56F06F33" w:rsidR="0065651F" w:rsidRDefault="0065651F">
      <w:pPr>
        <w:pStyle w:val="TM1"/>
        <w:tabs>
          <w:tab w:val="right" w:leader="dot" w:pos="9060"/>
        </w:tabs>
        <w:rPr>
          <w:noProof/>
          <w:kern w:val="2"/>
          <w:sz w:val="24"/>
          <w:szCs w:val="24"/>
          <w:lang w:val="fr-FR" w:eastAsia="fr-FR"/>
          <w14:ligatures w14:val="standardContextual"/>
        </w:rPr>
      </w:pPr>
      <w:hyperlink w:anchor="_Toc240749606" w:history="1">
        <w:r w:rsidRPr="00E7038F">
          <w:rPr>
            <w:rStyle w:val="Lienhypertexte"/>
            <w:noProof/>
          </w:rPr>
          <w:t>Article 1 — Identité du vendeur</w:t>
        </w:r>
        <w:r>
          <w:rPr>
            <w:noProof/>
            <w:webHidden/>
          </w:rPr>
          <w:tab/>
        </w:r>
        <w:r>
          <w:rPr>
            <w:noProof/>
            <w:webHidden/>
          </w:rPr>
          <w:fldChar w:fldCharType="begin"/>
        </w:r>
        <w:r>
          <w:rPr>
            <w:noProof/>
            <w:webHidden/>
          </w:rPr>
          <w:instrText xml:space="preserve"> PAGEREF _Toc240749606 \h </w:instrText>
        </w:r>
        <w:r>
          <w:rPr>
            <w:noProof/>
            <w:webHidden/>
          </w:rPr>
        </w:r>
        <w:r>
          <w:rPr>
            <w:noProof/>
            <w:webHidden/>
          </w:rPr>
          <w:fldChar w:fldCharType="separate"/>
        </w:r>
        <w:r>
          <w:rPr>
            <w:noProof/>
            <w:webHidden/>
          </w:rPr>
          <w:t>4</w:t>
        </w:r>
        <w:r>
          <w:rPr>
            <w:noProof/>
            <w:webHidden/>
          </w:rPr>
          <w:fldChar w:fldCharType="end"/>
        </w:r>
      </w:hyperlink>
    </w:p>
    <w:p w14:paraId="4AC49760" w14:textId="14D7D3D8" w:rsidR="0065651F" w:rsidRDefault="0065651F">
      <w:pPr>
        <w:pStyle w:val="TM1"/>
        <w:tabs>
          <w:tab w:val="right" w:leader="dot" w:pos="9060"/>
        </w:tabs>
        <w:rPr>
          <w:noProof/>
          <w:kern w:val="2"/>
          <w:sz w:val="24"/>
          <w:szCs w:val="24"/>
          <w:lang w:val="fr-FR" w:eastAsia="fr-FR"/>
          <w14:ligatures w14:val="standardContextual"/>
        </w:rPr>
      </w:pPr>
      <w:hyperlink w:anchor="_Toc240749607" w:history="1">
        <w:r w:rsidRPr="00E7038F">
          <w:rPr>
            <w:rStyle w:val="Lienhypertexte"/>
            <w:noProof/>
          </w:rPr>
          <w:t>Article 2 — Objet et champ d'application</w:t>
        </w:r>
        <w:r>
          <w:rPr>
            <w:noProof/>
            <w:webHidden/>
          </w:rPr>
          <w:tab/>
        </w:r>
        <w:r>
          <w:rPr>
            <w:noProof/>
            <w:webHidden/>
          </w:rPr>
          <w:fldChar w:fldCharType="begin"/>
        </w:r>
        <w:r>
          <w:rPr>
            <w:noProof/>
            <w:webHidden/>
          </w:rPr>
          <w:instrText xml:space="preserve"> PAGEREF _Toc240749607 \h </w:instrText>
        </w:r>
        <w:r>
          <w:rPr>
            <w:noProof/>
            <w:webHidden/>
          </w:rPr>
        </w:r>
        <w:r>
          <w:rPr>
            <w:noProof/>
            <w:webHidden/>
          </w:rPr>
          <w:fldChar w:fldCharType="separate"/>
        </w:r>
        <w:r>
          <w:rPr>
            <w:noProof/>
            <w:webHidden/>
          </w:rPr>
          <w:t>4</w:t>
        </w:r>
        <w:r>
          <w:rPr>
            <w:noProof/>
            <w:webHidden/>
          </w:rPr>
          <w:fldChar w:fldCharType="end"/>
        </w:r>
      </w:hyperlink>
    </w:p>
    <w:p w14:paraId="72F0134A" w14:textId="4FBEA624" w:rsidR="0065651F" w:rsidRDefault="0065651F">
      <w:pPr>
        <w:pStyle w:val="TM1"/>
        <w:tabs>
          <w:tab w:val="right" w:leader="dot" w:pos="9060"/>
        </w:tabs>
        <w:rPr>
          <w:noProof/>
          <w:kern w:val="2"/>
          <w:sz w:val="24"/>
          <w:szCs w:val="24"/>
          <w:lang w:val="fr-FR" w:eastAsia="fr-FR"/>
          <w14:ligatures w14:val="standardContextual"/>
        </w:rPr>
      </w:pPr>
      <w:hyperlink w:anchor="_Toc240749608" w:history="1">
        <w:r w:rsidRPr="00E7038F">
          <w:rPr>
            <w:rStyle w:val="Lienhypertexte"/>
            <w:noProof/>
          </w:rPr>
          <w:t>Article 3 — Description des produits ou prestations</w:t>
        </w:r>
        <w:r>
          <w:rPr>
            <w:noProof/>
            <w:webHidden/>
          </w:rPr>
          <w:tab/>
        </w:r>
        <w:r>
          <w:rPr>
            <w:noProof/>
            <w:webHidden/>
          </w:rPr>
          <w:fldChar w:fldCharType="begin"/>
        </w:r>
        <w:r>
          <w:rPr>
            <w:noProof/>
            <w:webHidden/>
          </w:rPr>
          <w:instrText xml:space="preserve"> PAGEREF _Toc240749608 \h </w:instrText>
        </w:r>
        <w:r>
          <w:rPr>
            <w:noProof/>
            <w:webHidden/>
          </w:rPr>
        </w:r>
        <w:r>
          <w:rPr>
            <w:noProof/>
            <w:webHidden/>
          </w:rPr>
          <w:fldChar w:fldCharType="separate"/>
        </w:r>
        <w:r>
          <w:rPr>
            <w:noProof/>
            <w:webHidden/>
          </w:rPr>
          <w:t>4</w:t>
        </w:r>
        <w:r>
          <w:rPr>
            <w:noProof/>
            <w:webHidden/>
          </w:rPr>
          <w:fldChar w:fldCharType="end"/>
        </w:r>
      </w:hyperlink>
    </w:p>
    <w:p w14:paraId="7F2100C7" w14:textId="5E8D762B" w:rsidR="0065651F" w:rsidRDefault="0065651F">
      <w:pPr>
        <w:pStyle w:val="TM1"/>
        <w:tabs>
          <w:tab w:val="right" w:leader="dot" w:pos="9060"/>
        </w:tabs>
        <w:rPr>
          <w:noProof/>
          <w:kern w:val="2"/>
          <w:sz w:val="24"/>
          <w:szCs w:val="24"/>
          <w:lang w:val="fr-FR" w:eastAsia="fr-FR"/>
          <w14:ligatures w14:val="standardContextual"/>
        </w:rPr>
      </w:pPr>
      <w:hyperlink w:anchor="_Toc240749609" w:history="1">
        <w:r w:rsidRPr="00E7038F">
          <w:rPr>
            <w:rStyle w:val="Lienhypertexte"/>
            <w:noProof/>
          </w:rPr>
          <w:t>Article 4 — Prix</w:t>
        </w:r>
        <w:r>
          <w:rPr>
            <w:noProof/>
            <w:webHidden/>
          </w:rPr>
          <w:tab/>
        </w:r>
        <w:r>
          <w:rPr>
            <w:noProof/>
            <w:webHidden/>
          </w:rPr>
          <w:fldChar w:fldCharType="begin"/>
        </w:r>
        <w:r>
          <w:rPr>
            <w:noProof/>
            <w:webHidden/>
          </w:rPr>
          <w:instrText xml:space="preserve"> PAGEREF _Toc240749609 \h </w:instrText>
        </w:r>
        <w:r>
          <w:rPr>
            <w:noProof/>
            <w:webHidden/>
          </w:rPr>
        </w:r>
        <w:r>
          <w:rPr>
            <w:noProof/>
            <w:webHidden/>
          </w:rPr>
          <w:fldChar w:fldCharType="separate"/>
        </w:r>
        <w:r>
          <w:rPr>
            <w:noProof/>
            <w:webHidden/>
          </w:rPr>
          <w:t>5</w:t>
        </w:r>
        <w:r>
          <w:rPr>
            <w:noProof/>
            <w:webHidden/>
          </w:rPr>
          <w:fldChar w:fldCharType="end"/>
        </w:r>
      </w:hyperlink>
    </w:p>
    <w:p w14:paraId="3027DF16" w14:textId="09189B83" w:rsidR="0065651F" w:rsidRDefault="0065651F">
      <w:pPr>
        <w:pStyle w:val="TM1"/>
        <w:tabs>
          <w:tab w:val="right" w:leader="dot" w:pos="9060"/>
        </w:tabs>
        <w:rPr>
          <w:noProof/>
          <w:kern w:val="2"/>
          <w:sz w:val="24"/>
          <w:szCs w:val="24"/>
          <w:lang w:val="fr-FR" w:eastAsia="fr-FR"/>
          <w14:ligatures w14:val="standardContextual"/>
        </w:rPr>
      </w:pPr>
      <w:hyperlink w:anchor="_Toc240749610" w:history="1">
        <w:r w:rsidRPr="00E7038F">
          <w:rPr>
            <w:rStyle w:val="Lienhypertexte"/>
            <w:noProof/>
          </w:rPr>
          <w:t>Article 5 — Commande et formation du contrat</w:t>
        </w:r>
        <w:r>
          <w:rPr>
            <w:noProof/>
            <w:webHidden/>
          </w:rPr>
          <w:tab/>
        </w:r>
        <w:r>
          <w:rPr>
            <w:noProof/>
            <w:webHidden/>
          </w:rPr>
          <w:fldChar w:fldCharType="begin"/>
        </w:r>
        <w:r>
          <w:rPr>
            <w:noProof/>
            <w:webHidden/>
          </w:rPr>
          <w:instrText xml:space="preserve"> PAGEREF _Toc240749610 \h </w:instrText>
        </w:r>
        <w:r>
          <w:rPr>
            <w:noProof/>
            <w:webHidden/>
          </w:rPr>
        </w:r>
        <w:r>
          <w:rPr>
            <w:noProof/>
            <w:webHidden/>
          </w:rPr>
          <w:fldChar w:fldCharType="separate"/>
        </w:r>
        <w:r>
          <w:rPr>
            <w:noProof/>
            <w:webHidden/>
          </w:rPr>
          <w:t>5</w:t>
        </w:r>
        <w:r>
          <w:rPr>
            <w:noProof/>
            <w:webHidden/>
          </w:rPr>
          <w:fldChar w:fldCharType="end"/>
        </w:r>
      </w:hyperlink>
    </w:p>
    <w:p w14:paraId="04A60E29" w14:textId="369FECAD" w:rsidR="0065651F" w:rsidRDefault="0065651F">
      <w:pPr>
        <w:pStyle w:val="TM1"/>
        <w:tabs>
          <w:tab w:val="right" w:leader="dot" w:pos="9060"/>
        </w:tabs>
        <w:rPr>
          <w:noProof/>
          <w:kern w:val="2"/>
          <w:sz w:val="24"/>
          <w:szCs w:val="24"/>
          <w:lang w:val="fr-FR" w:eastAsia="fr-FR"/>
          <w14:ligatures w14:val="standardContextual"/>
        </w:rPr>
      </w:pPr>
      <w:hyperlink w:anchor="_Toc240749611" w:history="1">
        <w:r w:rsidRPr="00E7038F">
          <w:rPr>
            <w:rStyle w:val="Lienhypertexte"/>
            <w:noProof/>
          </w:rPr>
          <w:t>Article 6 — Modalités de paiement</w:t>
        </w:r>
        <w:r>
          <w:rPr>
            <w:noProof/>
            <w:webHidden/>
          </w:rPr>
          <w:tab/>
        </w:r>
        <w:r>
          <w:rPr>
            <w:noProof/>
            <w:webHidden/>
          </w:rPr>
          <w:fldChar w:fldCharType="begin"/>
        </w:r>
        <w:r>
          <w:rPr>
            <w:noProof/>
            <w:webHidden/>
          </w:rPr>
          <w:instrText xml:space="preserve"> PAGEREF _Toc240749611 \h </w:instrText>
        </w:r>
        <w:r>
          <w:rPr>
            <w:noProof/>
            <w:webHidden/>
          </w:rPr>
        </w:r>
        <w:r>
          <w:rPr>
            <w:noProof/>
            <w:webHidden/>
          </w:rPr>
          <w:fldChar w:fldCharType="separate"/>
        </w:r>
        <w:r>
          <w:rPr>
            <w:noProof/>
            <w:webHidden/>
          </w:rPr>
          <w:t>6</w:t>
        </w:r>
        <w:r>
          <w:rPr>
            <w:noProof/>
            <w:webHidden/>
          </w:rPr>
          <w:fldChar w:fldCharType="end"/>
        </w:r>
      </w:hyperlink>
    </w:p>
    <w:p w14:paraId="7179F317" w14:textId="40A7400B" w:rsidR="0065651F" w:rsidRDefault="0065651F">
      <w:pPr>
        <w:pStyle w:val="TM1"/>
        <w:tabs>
          <w:tab w:val="right" w:leader="dot" w:pos="9060"/>
        </w:tabs>
        <w:rPr>
          <w:noProof/>
          <w:kern w:val="2"/>
          <w:sz w:val="24"/>
          <w:szCs w:val="24"/>
          <w:lang w:val="fr-FR" w:eastAsia="fr-FR"/>
          <w14:ligatures w14:val="standardContextual"/>
        </w:rPr>
      </w:pPr>
      <w:hyperlink w:anchor="_Toc240749612" w:history="1">
        <w:r w:rsidRPr="00E7038F">
          <w:rPr>
            <w:rStyle w:val="Lienhypertexte"/>
            <w:noProof/>
          </w:rPr>
          <w:t>Article 7 — Retard de paiement</w:t>
        </w:r>
        <w:r>
          <w:rPr>
            <w:noProof/>
            <w:webHidden/>
          </w:rPr>
          <w:tab/>
        </w:r>
        <w:r>
          <w:rPr>
            <w:noProof/>
            <w:webHidden/>
          </w:rPr>
          <w:fldChar w:fldCharType="begin"/>
        </w:r>
        <w:r>
          <w:rPr>
            <w:noProof/>
            <w:webHidden/>
          </w:rPr>
          <w:instrText xml:space="preserve"> PAGEREF _Toc240749612 \h </w:instrText>
        </w:r>
        <w:r>
          <w:rPr>
            <w:noProof/>
            <w:webHidden/>
          </w:rPr>
        </w:r>
        <w:r>
          <w:rPr>
            <w:noProof/>
            <w:webHidden/>
          </w:rPr>
          <w:fldChar w:fldCharType="separate"/>
        </w:r>
        <w:r>
          <w:rPr>
            <w:noProof/>
            <w:webHidden/>
          </w:rPr>
          <w:t>6</w:t>
        </w:r>
        <w:r>
          <w:rPr>
            <w:noProof/>
            <w:webHidden/>
          </w:rPr>
          <w:fldChar w:fldCharType="end"/>
        </w:r>
      </w:hyperlink>
    </w:p>
    <w:p w14:paraId="6E6F9C09" w14:textId="13A2C901" w:rsidR="0065651F" w:rsidRDefault="0065651F">
      <w:pPr>
        <w:pStyle w:val="TM1"/>
        <w:tabs>
          <w:tab w:val="right" w:leader="dot" w:pos="9060"/>
        </w:tabs>
        <w:rPr>
          <w:noProof/>
          <w:kern w:val="2"/>
          <w:sz w:val="24"/>
          <w:szCs w:val="24"/>
          <w:lang w:val="fr-FR" w:eastAsia="fr-FR"/>
          <w14:ligatures w14:val="standardContextual"/>
        </w:rPr>
      </w:pPr>
      <w:hyperlink w:anchor="_Toc240749613" w:history="1">
        <w:r w:rsidRPr="00E7038F">
          <w:rPr>
            <w:rStyle w:val="Lienhypertexte"/>
            <w:noProof/>
          </w:rPr>
          <w:t>Article 8 — Livraison ou exécution de la prestation</w:t>
        </w:r>
        <w:r>
          <w:rPr>
            <w:noProof/>
            <w:webHidden/>
          </w:rPr>
          <w:tab/>
        </w:r>
        <w:r>
          <w:rPr>
            <w:noProof/>
            <w:webHidden/>
          </w:rPr>
          <w:fldChar w:fldCharType="begin"/>
        </w:r>
        <w:r>
          <w:rPr>
            <w:noProof/>
            <w:webHidden/>
          </w:rPr>
          <w:instrText xml:space="preserve"> PAGEREF _Toc240749613 \h </w:instrText>
        </w:r>
        <w:r>
          <w:rPr>
            <w:noProof/>
            <w:webHidden/>
          </w:rPr>
        </w:r>
        <w:r>
          <w:rPr>
            <w:noProof/>
            <w:webHidden/>
          </w:rPr>
          <w:fldChar w:fldCharType="separate"/>
        </w:r>
        <w:r>
          <w:rPr>
            <w:noProof/>
            <w:webHidden/>
          </w:rPr>
          <w:t>6</w:t>
        </w:r>
        <w:r>
          <w:rPr>
            <w:noProof/>
            <w:webHidden/>
          </w:rPr>
          <w:fldChar w:fldCharType="end"/>
        </w:r>
      </w:hyperlink>
    </w:p>
    <w:p w14:paraId="4AC1E7A6" w14:textId="6811A677" w:rsidR="0065651F" w:rsidRDefault="0065651F">
      <w:pPr>
        <w:pStyle w:val="TM1"/>
        <w:tabs>
          <w:tab w:val="right" w:leader="dot" w:pos="9060"/>
        </w:tabs>
        <w:rPr>
          <w:noProof/>
          <w:kern w:val="2"/>
          <w:sz w:val="24"/>
          <w:szCs w:val="24"/>
          <w:lang w:val="fr-FR" w:eastAsia="fr-FR"/>
          <w14:ligatures w14:val="standardContextual"/>
        </w:rPr>
      </w:pPr>
      <w:hyperlink w:anchor="_Toc240749614" w:history="1">
        <w:r w:rsidRPr="00E7038F">
          <w:rPr>
            <w:rStyle w:val="Lienhypertexte"/>
            <w:noProof/>
          </w:rPr>
          <w:t>Article 9 — Droit de rétractation</w:t>
        </w:r>
        <w:r>
          <w:rPr>
            <w:noProof/>
            <w:webHidden/>
          </w:rPr>
          <w:tab/>
        </w:r>
        <w:r>
          <w:rPr>
            <w:noProof/>
            <w:webHidden/>
          </w:rPr>
          <w:fldChar w:fldCharType="begin"/>
        </w:r>
        <w:r>
          <w:rPr>
            <w:noProof/>
            <w:webHidden/>
          </w:rPr>
          <w:instrText xml:space="preserve"> PAGEREF _Toc240749614 \h </w:instrText>
        </w:r>
        <w:r>
          <w:rPr>
            <w:noProof/>
            <w:webHidden/>
          </w:rPr>
        </w:r>
        <w:r>
          <w:rPr>
            <w:noProof/>
            <w:webHidden/>
          </w:rPr>
          <w:fldChar w:fldCharType="separate"/>
        </w:r>
        <w:r>
          <w:rPr>
            <w:noProof/>
            <w:webHidden/>
          </w:rPr>
          <w:t>7</w:t>
        </w:r>
        <w:r>
          <w:rPr>
            <w:noProof/>
            <w:webHidden/>
          </w:rPr>
          <w:fldChar w:fldCharType="end"/>
        </w:r>
      </w:hyperlink>
    </w:p>
    <w:p w14:paraId="0BE0B82E" w14:textId="1C0E1C67" w:rsidR="0065651F" w:rsidRDefault="0065651F">
      <w:pPr>
        <w:pStyle w:val="TM1"/>
        <w:tabs>
          <w:tab w:val="right" w:leader="dot" w:pos="9060"/>
        </w:tabs>
        <w:rPr>
          <w:noProof/>
          <w:kern w:val="2"/>
          <w:sz w:val="24"/>
          <w:szCs w:val="24"/>
          <w:lang w:val="fr-FR" w:eastAsia="fr-FR"/>
          <w14:ligatures w14:val="standardContextual"/>
        </w:rPr>
      </w:pPr>
      <w:hyperlink w:anchor="_Toc240749615" w:history="1">
        <w:r w:rsidRPr="00E7038F">
          <w:rPr>
            <w:rStyle w:val="Lienhypertexte"/>
            <w:noProof/>
          </w:rPr>
          <w:t>Article 10 — Annulation, report et résiliation</w:t>
        </w:r>
        <w:r>
          <w:rPr>
            <w:noProof/>
            <w:webHidden/>
          </w:rPr>
          <w:tab/>
        </w:r>
        <w:r>
          <w:rPr>
            <w:noProof/>
            <w:webHidden/>
          </w:rPr>
          <w:fldChar w:fldCharType="begin"/>
        </w:r>
        <w:r>
          <w:rPr>
            <w:noProof/>
            <w:webHidden/>
          </w:rPr>
          <w:instrText xml:space="preserve"> PAGEREF _Toc240749615 \h </w:instrText>
        </w:r>
        <w:r>
          <w:rPr>
            <w:noProof/>
            <w:webHidden/>
          </w:rPr>
        </w:r>
        <w:r>
          <w:rPr>
            <w:noProof/>
            <w:webHidden/>
          </w:rPr>
          <w:fldChar w:fldCharType="separate"/>
        </w:r>
        <w:r>
          <w:rPr>
            <w:noProof/>
            <w:webHidden/>
          </w:rPr>
          <w:t>7</w:t>
        </w:r>
        <w:r>
          <w:rPr>
            <w:noProof/>
            <w:webHidden/>
          </w:rPr>
          <w:fldChar w:fldCharType="end"/>
        </w:r>
      </w:hyperlink>
    </w:p>
    <w:p w14:paraId="47066D44" w14:textId="7755F74F" w:rsidR="0065651F" w:rsidRDefault="0065651F">
      <w:pPr>
        <w:pStyle w:val="TM1"/>
        <w:tabs>
          <w:tab w:val="right" w:leader="dot" w:pos="9060"/>
        </w:tabs>
        <w:rPr>
          <w:noProof/>
          <w:kern w:val="2"/>
          <w:sz w:val="24"/>
          <w:szCs w:val="24"/>
          <w:lang w:val="fr-FR" w:eastAsia="fr-FR"/>
          <w14:ligatures w14:val="standardContextual"/>
        </w:rPr>
      </w:pPr>
      <w:hyperlink w:anchor="_Toc240749616" w:history="1">
        <w:r w:rsidRPr="00E7038F">
          <w:rPr>
            <w:rStyle w:val="Lienhypertexte"/>
            <w:noProof/>
          </w:rPr>
          <w:t>Article 11 — Garanties</w:t>
        </w:r>
        <w:r>
          <w:rPr>
            <w:noProof/>
            <w:webHidden/>
          </w:rPr>
          <w:tab/>
        </w:r>
        <w:r>
          <w:rPr>
            <w:noProof/>
            <w:webHidden/>
          </w:rPr>
          <w:fldChar w:fldCharType="begin"/>
        </w:r>
        <w:r>
          <w:rPr>
            <w:noProof/>
            <w:webHidden/>
          </w:rPr>
          <w:instrText xml:space="preserve"> PAGEREF _Toc240749616 \h </w:instrText>
        </w:r>
        <w:r>
          <w:rPr>
            <w:noProof/>
            <w:webHidden/>
          </w:rPr>
        </w:r>
        <w:r>
          <w:rPr>
            <w:noProof/>
            <w:webHidden/>
          </w:rPr>
          <w:fldChar w:fldCharType="separate"/>
        </w:r>
        <w:r>
          <w:rPr>
            <w:noProof/>
            <w:webHidden/>
          </w:rPr>
          <w:t>8</w:t>
        </w:r>
        <w:r>
          <w:rPr>
            <w:noProof/>
            <w:webHidden/>
          </w:rPr>
          <w:fldChar w:fldCharType="end"/>
        </w:r>
      </w:hyperlink>
    </w:p>
    <w:p w14:paraId="5C9A9827" w14:textId="14187095" w:rsidR="0065651F" w:rsidRDefault="0065651F">
      <w:pPr>
        <w:pStyle w:val="TM1"/>
        <w:tabs>
          <w:tab w:val="right" w:leader="dot" w:pos="9060"/>
        </w:tabs>
        <w:rPr>
          <w:noProof/>
          <w:kern w:val="2"/>
          <w:sz w:val="24"/>
          <w:szCs w:val="24"/>
          <w:lang w:val="fr-FR" w:eastAsia="fr-FR"/>
          <w14:ligatures w14:val="standardContextual"/>
        </w:rPr>
      </w:pPr>
      <w:hyperlink w:anchor="_Toc240749617" w:history="1">
        <w:r w:rsidRPr="00E7038F">
          <w:rPr>
            <w:rStyle w:val="Lienhypertexte"/>
            <w:noProof/>
          </w:rPr>
          <w:t>Article 12 — Responsabilité</w:t>
        </w:r>
        <w:r>
          <w:rPr>
            <w:noProof/>
            <w:webHidden/>
          </w:rPr>
          <w:tab/>
        </w:r>
        <w:r>
          <w:rPr>
            <w:noProof/>
            <w:webHidden/>
          </w:rPr>
          <w:fldChar w:fldCharType="begin"/>
        </w:r>
        <w:r>
          <w:rPr>
            <w:noProof/>
            <w:webHidden/>
          </w:rPr>
          <w:instrText xml:space="preserve"> PAGEREF _Toc240749617 \h </w:instrText>
        </w:r>
        <w:r>
          <w:rPr>
            <w:noProof/>
            <w:webHidden/>
          </w:rPr>
        </w:r>
        <w:r>
          <w:rPr>
            <w:noProof/>
            <w:webHidden/>
          </w:rPr>
          <w:fldChar w:fldCharType="separate"/>
        </w:r>
        <w:r>
          <w:rPr>
            <w:noProof/>
            <w:webHidden/>
          </w:rPr>
          <w:t>8</w:t>
        </w:r>
        <w:r>
          <w:rPr>
            <w:noProof/>
            <w:webHidden/>
          </w:rPr>
          <w:fldChar w:fldCharType="end"/>
        </w:r>
      </w:hyperlink>
    </w:p>
    <w:p w14:paraId="31CBF0D4" w14:textId="0FE0B7C8" w:rsidR="0065651F" w:rsidRDefault="0065651F">
      <w:pPr>
        <w:pStyle w:val="TM1"/>
        <w:tabs>
          <w:tab w:val="right" w:leader="dot" w:pos="9060"/>
        </w:tabs>
        <w:rPr>
          <w:noProof/>
          <w:kern w:val="2"/>
          <w:sz w:val="24"/>
          <w:szCs w:val="24"/>
          <w:lang w:val="fr-FR" w:eastAsia="fr-FR"/>
          <w14:ligatures w14:val="standardContextual"/>
        </w:rPr>
      </w:pPr>
      <w:hyperlink w:anchor="_Toc240749618" w:history="1">
        <w:r w:rsidRPr="00E7038F">
          <w:rPr>
            <w:rStyle w:val="Lienhypertexte"/>
            <w:noProof/>
          </w:rPr>
          <w:t>Article 13 — Force majeure</w:t>
        </w:r>
        <w:r>
          <w:rPr>
            <w:noProof/>
            <w:webHidden/>
          </w:rPr>
          <w:tab/>
        </w:r>
        <w:r>
          <w:rPr>
            <w:noProof/>
            <w:webHidden/>
          </w:rPr>
          <w:fldChar w:fldCharType="begin"/>
        </w:r>
        <w:r>
          <w:rPr>
            <w:noProof/>
            <w:webHidden/>
          </w:rPr>
          <w:instrText xml:space="preserve"> PAGEREF _Toc240749618 \h </w:instrText>
        </w:r>
        <w:r>
          <w:rPr>
            <w:noProof/>
            <w:webHidden/>
          </w:rPr>
        </w:r>
        <w:r>
          <w:rPr>
            <w:noProof/>
            <w:webHidden/>
          </w:rPr>
          <w:fldChar w:fldCharType="separate"/>
        </w:r>
        <w:r>
          <w:rPr>
            <w:noProof/>
            <w:webHidden/>
          </w:rPr>
          <w:t>9</w:t>
        </w:r>
        <w:r>
          <w:rPr>
            <w:noProof/>
            <w:webHidden/>
          </w:rPr>
          <w:fldChar w:fldCharType="end"/>
        </w:r>
      </w:hyperlink>
    </w:p>
    <w:p w14:paraId="77E2B4A0" w14:textId="356043A3" w:rsidR="0065651F" w:rsidRDefault="0065651F">
      <w:pPr>
        <w:pStyle w:val="TM1"/>
        <w:tabs>
          <w:tab w:val="right" w:leader="dot" w:pos="9060"/>
        </w:tabs>
        <w:rPr>
          <w:noProof/>
          <w:kern w:val="2"/>
          <w:sz w:val="24"/>
          <w:szCs w:val="24"/>
          <w:lang w:val="fr-FR" w:eastAsia="fr-FR"/>
          <w14:ligatures w14:val="standardContextual"/>
        </w:rPr>
      </w:pPr>
      <w:hyperlink w:anchor="_Toc240749619" w:history="1">
        <w:r w:rsidRPr="00E7038F">
          <w:rPr>
            <w:rStyle w:val="Lienhypertexte"/>
            <w:noProof/>
          </w:rPr>
          <w:t>Article 14 — Propriété intellectuelle</w:t>
        </w:r>
        <w:r>
          <w:rPr>
            <w:noProof/>
            <w:webHidden/>
          </w:rPr>
          <w:tab/>
        </w:r>
        <w:r>
          <w:rPr>
            <w:noProof/>
            <w:webHidden/>
          </w:rPr>
          <w:fldChar w:fldCharType="begin"/>
        </w:r>
        <w:r>
          <w:rPr>
            <w:noProof/>
            <w:webHidden/>
          </w:rPr>
          <w:instrText xml:space="preserve"> PAGEREF _Toc240749619 \h </w:instrText>
        </w:r>
        <w:r>
          <w:rPr>
            <w:noProof/>
            <w:webHidden/>
          </w:rPr>
        </w:r>
        <w:r>
          <w:rPr>
            <w:noProof/>
            <w:webHidden/>
          </w:rPr>
          <w:fldChar w:fldCharType="separate"/>
        </w:r>
        <w:r>
          <w:rPr>
            <w:noProof/>
            <w:webHidden/>
          </w:rPr>
          <w:t>9</w:t>
        </w:r>
        <w:r>
          <w:rPr>
            <w:noProof/>
            <w:webHidden/>
          </w:rPr>
          <w:fldChar w:fldCharType="end"/>
        </w:r>
      </w:hyperlink>
    </w:p>
    <w:p w14:paraId="4F38667E" w14:textId="77EA2859" w:rsidR="0065651F" w:rsidRDefault="0065651F">
      <w:pPr>
        <w:pStyle w:val="TM1"/>
        <w:tabs>
          <w:tab w:val="right" w:leader="dot" w:pos="9060"/>
        </w:tabs>
        <w:rPr>
          <w:noProof/>
          <w:kern w:val="2"/>
          <w:sz w:val="24"/>
          <w:szCs w:val="24"/>
          <w:lang w:val="fr-FR" w:eastAsia="fr-FR"/>
          <w14:ligatures w14:val="standardContextual"/>
        </w:rPr>
      </w:pPr>
      <w:hyperlink w:anchor="_Toc240749620" w:history="1">
        <w:r w:rsidRPr="00E7038F">
          <w:rPr>
            <w:rStyle w:val="Lienhypertexte"/>
            <w:noProof/>
          </w:rPr>
          <w:t>Article 15 — Données personnelles</w:t>
        </w:r>
        <w:r>
          <w:rPr>
            <w:noProof/>
            <w:webHidden/>
          </w:rPr>
          <w:tab/>
        </w:r>
        <w:r>
          <w:rPr>
            <w:noProof/>
            <w:webHidden/>
          </w:rPr>
          <w:fldChar w:fldCharType="begin"/>
        </w:r>
        <w:r>
          <w:rPr>
            <w:noProof/>
            <w:webHidden/>
          </w:rPr>
          <w:instrText xml:space="preserve"> PAGEREF _Toc240749620 \h </w:instrText>
        </w:r>
        <w:r>
          <w:rPr>
            <w:noProof/>
            <w:webHidden/>
          </w:rPr>
        </w:r>
        <w:r>
          <w:rPr>
            <w:noProof/>
            <w:webHidden/>
          </w:rPr>
          <w:fldChar w:fldCharType="separate"/>
        </w:r>
        <w:r>
          <w:rPr>
            <w:noProof/>
            <w:webHidden/>
          </w:rPr>
          <w:t>9</w:t>
        </w:r>
        <w:r>
          <w:rPr>
            <w:noProof/>
            <w:webHidden/>
          </w:rPr>
          <w:fldChar w:fldCharType="end"/>
        </w:r>
      </w:hyperlink>
    </w:p>
    <w:p w14:paraId="41C0E017" w14:textId="3AE09F34" w:rsidR="0065651F" w:rsidRDefault="0065651F">
      <w:pPr>
        <w:pStyle w:val="TM1"/>
        <w:tabs>
          <w:tab w:val="right" w:leader="dot" w:pos="9060"/>
        </w:tabs>
        <w:rPr>
          <w:noProof/>
          <w:kern w:val="2"/>
          <w:sz w:val="24"/>
          <w:szCs w:val="24"/>
          <w:lang w:val="fr-FR" w:eastAsia="fr-FR"/>
          <w14:ligatures w14:val="standardContextual"/>
        </w:rPr>
      </w:pPr>
      <w:hyperlink w:anchor="_Toc240749621" w:history="1">
        <w:r w:rsidRPr="00E7038F">
          <w:rPr>
            <w:rStyle w:val="Lienhypertexte"/>
            <w:noProof/>
          </w:rPr>
          <w:t>Article 16 — Réclamation et médiation</w:t>
        </w:r>
        <w:r>
          <w:rPr>
            <w:noProof/>
            <w:webHidden/>
          </w:rPr>
          <w:tab/>
        </w:r>
        <w:r>
          <w:rPr>
            <w:noProof/>
            <w:webHidden/>
          </w:rPr>
          <w:fldChar w:fldCharType="begin"/>
        </w:r>
        <w:r>
          <w:rPr>
            <w:noProof/>
            <w:webHidden/>
          </w:rPr>
          <w:instrText xml:space="preserve"> PAGEREF _Toc240749621 \h </w:instrText>
        </w:r>
        <w:r>
          <w:rPr>
            <w:noProof/>
            <w:webHidden/>
          </w:rPr>
        </w:r>
        <w:r>
          <w:rPr>
            <w:noProof/>
            <w:webHidden/>
          </w:rPr>
          <w:fldChar w:fldCharType="separate"/>
        </w:r>
        <w:r>
          <w:rPr>
            <w:noProof/>
            <w:webHidden/>
          </w:rPr>
          <w:t>10</w:t>
        </w:r>
        <w:r>
          <w:rPr>
            <w:noProof/>
            <w:webHidden/>
          </w:rPr>
          <w:fldChar w:fldCharType="end"/>
        </w:r>
      </w:hyperlink>
    </w:p>
    <w:p w14:paraId="1F61B6E9" w14:textId="32EE408A" w:rsidR="0065651F" w:rsidRDefault="0065651F">
      <w:pPr>
        <w:pStyle w:val="TM1"/>
        <w:tabs>
          <w:tab w:val="right" w:leader="dot" w:pos="9060"/>
        </w:tabs>
        <w:rPr>
          <w:noProof/>
          <w:kern w:val="2"/>
          <w:sz w:val="24"/>
          <w:szCs w:val="24"/>
          <w:lang w:val="fr-FR" w:eastAsia="fr-FR"/>
          <w14:ligatures w14:val="standardContextual"/>
        </w:rPr>
      </w:pPr>
      <w:hyperlink w:anchor="_Toc240749622" w:history="1">
        <w:r w:rsidRPr="00E7038F">
          <w:rPr>
            <w:rStyle w:val="Lienhypertexte"/>
            <w:noProof/>
          </w:rPr>
          <w:t>Article 17 — Droit applicable et juridiction compétente</w:t>
        </w:r>
        <w:r>
          <w:rPr>
            <w:noProof/>
            <w:webHidden/>
          </w:rPr>
          <w:tab/>
        </w:r>
        <w:r>
          <w:rPr>
            <w:noProof/>
            <w:webHidden/>
          </w:rPr>
          <w:fldChar w:fldCharType="begin"/>
        </w:r>
        <w:r>
          <w:rPr>
            <w:noProof/>
            <w:webHidden/>
          </w:rPr>
          <w:instrText xml:space="preserve"> PAGEREF _Toc240749622 \h </w:instrText>
        </w:r>
        <w:r>
          <w:rPr>
            <w:noProof/>
            <w:webHidden/>
          </w:rPr>
        </w:r>
        <w:r>
          <w:rPr>
            <w:noProof/>
            <w:webHidden/>
          </w:rPr>
          <w:fldChar w:fldCharType="separate"/>
        </w:r>
        <w:r>
          <w:rPr>
            <w:noProof/>
            <w:webHidden/>
          </w:rPr>
          <w:t>10</w:t>
        </w:r>
        <w:r>
          <w:rPr>
            <w:noProof/>
            <w:webHidden/>
          </w:rPr>
          <w:fldChar w:fldCharType="end"/>
        </w:r>
      </w:hyperlink>
    </w:p>
    <w:p w14:paraId="02B2D959" w14:textId="0E875D80" w:rsidR="0065651F" w:rsidRDefault="0065651F">
      <w:pPr>
        <w:pStyle w:val="TM1"/>
        <w:tabs>
          <w:tab w:val="right" w:leader="dot" w:pos="9060"/>
        </w:tabs>
        <w:rPr>
          <w:noProof/>
          <w:kern w:val="2"/>
          <w:sz w:val="24"/>
          <w:szCs w:val="24"/>
          <w:lang w:val="fr-FR" w:eastAsia="fr-FR"/>
          <w14:ligatures w14:val="standardContextual"/>
        </w:rPr>
      </w:pPr>
      <w:hyperlink w:anchor="_Toc240749623" w:history="1">
        <w:r w:rsidRPr="00E7038F">
          <w:rPr>
            <w:rStyle w:val="Lienhypertexte"/>
            <w:noProof/>
          </w:rPr>
          <w:t>Article 18 — Acceptation et version en vigueur</w:t>
        </w:r>
        <w:r>
          <w:rPr>
            <w:noProof/>
            <w:webHidden/>
          </w:rPr>
          <w:tab/>
        </w:r>
        <w:r>
          <w:rPr>
            <w:noProof/>
            <w:webHidden/>
          </w:rPr>
          <w:fldChar w:fldCharType="begin"/>
        </w:r>
        <w:r>
          <w:rPr>
            <w:noProof/>
            <w:webHidden/>
          </w:rPr>
          <w:instrText xml:space="preserve"> PAGEREF _Toc240749623 \h </w:instrText>
        </w:r>
        <w:r>
          <w:rPr>
            <w:noProof/>
            <w:webHidden/>
          </w:rPr>
        </w:r>
        <w:r>
          <w:rPr>
            <w:noProof/>
            <w:webHidden/>
          </w:rPr>
          <w:fldChar w:fldCharType="separate"/>
        </w:r>
        <w:r>
          <w:rPr>
            <w:noProof/>
            <w:webHidden/>
          </w:rPr>
          <w:t>11</w:t>
        </w:r>
        <w:r>
          <w:rPr>
            <w:noProof/>
            <w:webHidden/>
          </w:rPr>
          <w:fldChar w:fldCharType="end"/>
        </w:r>
      </w:hyperlink>
    </w:p>
    <w:p w14:paraId="2248D080" w14:textId="6D0F7FA0" w:rsidR="0065651F" w:rsidRDefault="0065651F">
      <w:pPr>
        <w:pStyle w:val="TM1"/>
        <w:tabs>
          <w:tab w:val="right" w:leader="dot" w:pos="9060"/>
        </w:tabs>
        <w:rPr>
          <w:noProof/>
          <w:kern w:val="2"/>
          <w:sz w:val="24"/>
          <w:szCs w:val="24"/>
          <w:lang w:val="fr-FR" w:eastAsia="fr-FR"/>
          <w14:ligatures w14:val="standardContextual"/>
        </w:rPr>
      </w:pPr>
      <w:hyperlink w:anchor="_Toc240749624" w:history="1">
        <w:r w:rsidRPr="00E7038F">
          <w:rPr>
            <w:rStyle w:val="Lienhypertexte"/>
            <w:noProof/>
          </w:rPr>
          <w:t>Annexe 1 — Formulaire type de rétractation</w:t>
        </w:r>
        <w:r>
          <w:rPr>
            <w:noProof/>
            <w:webHidden/>
          </w:rPr>
          <w:tab/>
        </w:r>
        <w:r>
          <w:rPr>
            <w:noProof/>
            <w:webHidden/>
          </w:rPr>
          <w:fldChar w:fldCharType="begin"/>
        </w:r>
        <w:r>
          <w:rPr>
            <w:noProof/>
            <w:webHidden/>
          </w:rPr>
          <w:instrText xml:space="preserve"> PAGEREF _Toc240749624 \h </w:instrText>
        </w:r>
        <w:r>
          <w:rPr>
            <w:noProof/>
            <w:webHidden/>
          </w:rPr>
        </w:r>
        <w:r>
          <w:rPr>
            <w:noProof/>
            <w:webHidden/>
          </w:rPr>
          <w:fldChar w:fldCharType="separate"/>
        </w:r>
        <w:r>
          <w:rPr>
            <w:noProof/>
            <w:webHidden/>
          </w:rPr>
          <w:t>12</w:t>
        </w:r>
        <w:r>
          <w:rPr>
            <w:noProof/>
            <w:webHidden/>
          </w:rPr>
          <w:fldChar w:fldCharType="end"/>
        </w:r>
      </w:hyperlink>
    </w:p>
    <w:p w14:paraId="5E737593" w14:textId="4763F355" w:rsidR="0065651F" w:rsidRDefault="0065651F">
      <w:pPr>
        <w:pStyle w:val="TM1"/>
        <w:tabs>
          <w:tab w:val="right" w:leader="dot" w:pos="9060"/>
        </w:tabs>
        <w:rPr>
          <w:noProof/>
          <w:kern w:val="2"/>
          <w:sz w:val="24"/>
          <w:szCs w:val="24"/>
          <w:lang w:val="fr-FR" w:eastAsia="fr-FR"/>
          <w14:ligatures w14:val="standardContextual"/>
        </w:rPr>
      </w:pPr>
      <w:hyperlink w:anchor="_Toc240749625" w:history="1">
        <w:r w:rsidRPr="00E7038F">
          <w:rPr>
            <w:rStyle w:val="Lienhypertexte"/>
            <w:noProof/>
          </w:rPr>
          <w:t>Annexe 2 — Vérification avant publication</w:t>
        </w:r>
        <w:r>
          <w:rPr>
            <w:noProof/>
            <w:webHidden/>
          </w:rPr>
          <w:tab/>
        </w:r>
        <w:r>
          <w:rPr>
            <w:noProof/>
            <w:webHidden/>
          </w:rPr>
          <w:fldChar w:fldCharType="begin"/>
        </w:r>
        <w:r>
          <w:rPr>
            <w:noProof/>
            <w:webHidden/>
          </w:rPr>
          <w:instrText xml:space="preserve"> PAGEREF _Toc240749625 \h </w:instrText>
        </w:r>
        <w:r>
          <w:rPr>
            <w:noProof/>
            <w:webHidden/>
          </w:rPr>
        </w:r>
        <w:r>
          <w:rPr>
            <w:noProof/>
            <w:webHidden/>
          </w:rPr>
          <w:fldChar w:fldCharType="separate"/>
        </w:r>
        <w:r>
          <w:rPr>
            <w:noProof/>
            <w:webHidden/>
          </w:rPr>
          <w:t>12</w:t>
        </w:r>
        <w:r>
          <w:rPr>
            <w:noProof/>
            <w:webHidden/>
          </w:rPr>
          <w:fldChar w:fldCharType="end"/>
        </w:r>
      </w:hyperlink>
    </w:p>
    <w:p w14:paraId="0E72664A" w14:textId="63F4D4E3" w:rsidR="0065651F" w:rsidRDefault="0065651F">
      <w:pPr>
        <w:pStyle w:val="TM1"/>
        <w:tabs>
          <w:tab w:val="right" w:leader="dot" w:pos="9060"/>
        </w:tabs>
        <w:rPr>
          <w:noProof/>
          <w:kern w:val="2"/>
          <w:sz w:val="24"/>
          <w:szCs w:val="24"/>
          <w:lang w:val="fr-FR" w:eastAsia="fr-FR"/>
          <w14:ligatures w14:val="standardContextual"/>
        </w:rPr>
      </w:pPr>
      <w:hyperlink w:anchor="_Toc240749626" w:history="1">
        <w:r w:rsidRPr="00E7038F">
          <w:rPr>
            <w:rStyle w:val="Lienhypertexte"/>
            <w:noProof/>
          </w:rPr>
          <w:t xml:space="preserve">Pour </w:t>
        </w:r>
        <w:r w:rsidRPr="00E7038F">
          <w:rPr>
            <w:rStyle w:val="Lienhypertexte"/>
            <w:noProof/>
          </w:rPr>
          <w:lastRenderedPageBreak/>
          <w:t>aller plus loin</w:t>
        </w:r>
        <w:r>
          <w:rPr>
            <w:noProof/>
            <w:webHidden/>
          </w:rPr>
          <w:tab/>
        </w:r>
        <w:r>
          <w:rPr>
            <w:noProof/>
            <w:webHidden/>
          </w:rPr>
          <w:fldChar w:fldCharType="begin"/>
        </w:r>
        <w:r>
          <w:rPr>
            <w:noProof/>
            <w:webHidden/>
          </w:rPr>
          <w:instrText xml:space="preserve"> PAGEREF _Toc240749626 \h </w:instrText>
        </w:r>
        <w:r>
          <w:rPr>
            <w:noProof/>
            <w:webHidden/>
          </w:rPr>
        </w:r>
        <w:r>
          <w:rPr>
            <w:noProof/>
            <w:webHidden/>
          </w:rPr>
          <w:fldChar w:fldCharType="separate"/>
        </w:r>
        <w:r>
          <w:rPr>
            <w:noProof/>
            <w:webHidden/>
          </w:rPr>
          <w:t>14</w:t>
        </w:r>
        <w:r>
          <w:rPr>
            <w:noProof/>
            <w:webHidden/>
          </w:rPr>
          <w:fldChar w:fldCharType="end"/>
        </w:r>
      </w:hyperlink>
    </w:p>
    <w:p w14:paraId="467BF5BE" w14:textId="55CAEF36" w:rsidR="00FC2970" w:rsidRDefault="00AB66B8">
      <w:r>
        <w:fldChar w:fldCharType="end"/>
      </w:r>
    </w:p>
    <w:p w14:paraId="1C8F5524" w14:textId="77777777" w:rsidR="00FC2970" w:rsidRDefault="00AB66B8">
      <w:r>
        <w:br w:type="page"/>
      </w:r>
    </w:p>
    <w:p w14:paraId="41C1F4C2" w14:textId="77777777" w:rsidR="00FC2970" w:rsidRDefault="00AB66B8">
      <w:pPr>
        <w:pStyle w:val="Titre1"/>
      </w:pPr>
      <w:bookmarkStart w:id="0" w:name="_Toc240749605"/>
      <w:r>
        <w:lastRenderedPageBreak/>
        <w:t>Mode d'emploi</w:t>
      </w:r>
      <w:bookmarkEnd w:id="0"/>
    </w:p>
    <w:p w14:paraId="48D79689" w14:textId="77777777" w:rsidR="00FC2970" w:rsidRDefault="00AB66B8">
      <w:r>
        <w:t>Ce modèle se complète en trois passes.</w:t>
      </w:r>
    </w:p>
    <w:p w14:paraId="11B6DA5E" w14:textId="77777777" w:rsidR="00FC2970" w:rsidRDefault="00AB66B8">
      <w:r>
        <w:rPr>
          <w:b/>
        </w:rPr>
        <w:t>1. Choisissez votre public.</w:t>
      </w:r>
      <w:r>
        <w:t xml:space="preserve"> Chaque article porte une étiquette qui indique à qui il s'adresse.</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FC2970" w14:paraId="44278B74" w14:textId="77777777">
        <w:tc>
          <w:tcPr>
            <w:tcW w:w="4320" w:type="dxa"/>
          </w:tcPr>
          <w:p w14:paraId="2EE3FE66" w14:textId="77777777" w:rsidR="00FC2970" w:rsidRDefault="00AB66B8">
            <w:r>
              <w:rPr>
                <w:b/>
              </w:rPr>
              <w:t>Étiquette</w:t>
            </w:r>
          </w:p>
        </w:tc>
        <w:tc>
          <w:tcPr>
            <w:tcW w:w="4320" w:type="dxa"/>
          </w:tcPr>
          <w:p w14:paraId="7BA35602" w14:textId="77777777" w:rsidR="00FC2970" w:rsidRDefault="00AB66B8">
            <w:r>
              <w:rPr>
                <w:b/>
              </w:rPr>
              <w:t>Signification</w:t>
            </w:r>
          </w:p>
        </w:tc>
      </w:tr>
      <w:tr w:rsidR="00FC2970" w14:paraId="2D49E773" w14:textId="77777777">
        <w:tc>
          <w:tcPr>
            <w:tcW w:w="4320" w:type="dxa"/>
          </w:tcPr>
          <w:p w14:paraId="3C1DBD61" w14:textId="77777777" w:rsidR="00FC2970" w:rsidRDefault="00AB66B8">
            <w:r>
              <w:rPr>
                <w:b/>
              </w:rPr>
              <w:t>[PARTICULIERS]</w:t>
            </w:r>
          </w:p>
        </w:tc>
        <w:tc>
          <w:tcPr>
            <w:tcW w:w="4320" w:type="dxa"/>
          </w:tcPr>
          <w:p w14:paraId="5BF6FCB7" w14:textId="77777777" w:rsidR="00FC2970" w:rsidRDefault="00AB66B8">
            <w:r>
              <w:t>Article applicable si vous vendez à des consommateurs. Souvent obligatoire.</w:t>
            </w:r>
          </w:p>
        </w:tc>
      </w:tr>
      <w:tr w:rsidR="00FC2970" w14:paraId="3894C062" w14:textId="77777777">
        <w:tc>
          <w:tcPr>
            <w:tcW w:w="4320" w:type="dxa"/>
          </w:tcPr>
          <w:p w14:paraId="074100FF" w14:textId="77777777" w:rsidR="00FC2970" w:rsidRDefault="00AB66B8">
            <w:r>
              <w:rPr>
                <w:b/>
              </w:rPr>
              <w:t>[PROFESSIONNELS]</w:t>
            </w:r>
          </w:p>
        </w:tc>
        <w:tc>
          <w:tcPr>
            <w:tcW w:w="4320" w:type="dxa"/>
          </w:tcPr>
          <w:p w14:paraId="63CFDE6C" w14:textId="77777777" w:rsidR="00FC2970" w:rsidRDefault="00AB66B8">
            <w:r>
              <w:t>Article applicable si vous vendez à des entreprises, associations ou indépendants.</w:t>
            </w:r>
          </w:p>
        </w:tc>
      </w:tr>
      <w:tr w:rsidR="00FC2970" w14:paraId="4460DDCF" w14:textId="77777777">
        <w:tc>
          <w:tcPr>
            <w:tcW w:w="4320" w:type="dxa"/>
          </w:tcPr>
          <w:p w14:paraId="3DA53FB3" w14:textId="77777777" w:rsidR="00FC2970" w:rsidRDefault="00AB66B8">
            <w:r>
              <w:rPr>
                <w:b/>
              </w:rPr>
              <w:t>[LES DEUX]</w:t>
            </w:r>
          </w:p>
        </w:tc>
        <w:tc>
          <w:tcPr>
            <w:tcW w:w="4320" w:type="dxa"/>
          </w:tcPr>
          <w:p w14:paraId="0789968A" w14:textId="77777777" w:rsidR="00FC2970" w:rsidRDefault="00AB66B8">
            <w:r>
              <w:t>Article à conserver dans tous les cas.</w:t>
            </w:r>
          </w:p>
        </w:tc>
      </w:tr>
    </w:tbl>
    <w:p w14:paraId="532A3872" w14:textId="77777777" w:rsidR="00FC2970" w:rsidRDefault="00FC2970"/>
    <w:p w14:paraId="15C45CFC" w14:textId="77777777" w:rsidR="00FC2970" w:rsidRDefault="00AB66B8">
      <w:r>
        <w:t>Si vous vendez aux deux publics, vous pouvez soit conserver les deux blocs en les intitulant clairement, soit établir deux jeux de CGV distincts. L'article L441-1 du Code de commerce autorise expressément des CGV différenciées par catégorie d'acheteurs.</w:t>
      </w:r>
    </w:p>
    <w:p w14:paraId="292FF4C8" w14:textId="77777777" w:rsidR="00FC2970" w:rsidRDefault="00AB66B8">
      <w:r>
        <w:rPr>
          <w:b/>
        </w:rPr>
        <w:t>2. Remplacez tout ce qui est entre crochets.</w:t>
      </w:r>
      <w:r>
        <w:t xml:space="preserve"> Les zones `[EN MAJUSCULES ENTRE CROCHETS]` sont des champs à compléter. Relisez le document en cherchant le caractère `[` : s'il en reste un, le document n'est pas prêt.</w:t>
      </w:r>
    </w:p>
    <w:p w14:paraId="2FCE7034" w14:textId="77777777" w:rsidR="00FC2970" w:rsidRDefault="00AB66B8">
      <w:r>
        <w:rPr>
          <w:b/>
        </w:rPr>
        <w:t>3. Supprimez les encadrés de commentaire.</w:t>
      </w:r>
      <w:r>
        <w:t xml:space="preserve"> Les paragraphes précédés de </w:t>
      </w:r>
      <w:r>
        <w:rPr>
          <w:i/>
        </w:rPr>
        <w:t>« Commentaire »</w:t>
      </w:r>
      <w:r>
        <w:t xml:space="preserve"> sont des explications à votre intention. Ils ne font pas partie des CGV et doivent disparaître de la version publiée.</w:t>
      </w:r>
    </w:p>
    <w:p w14:paraId="1DB342AD" w14:textId="77777777" w:rsidR="00FC2970" w:rsidRDefault="00AB66B8">
      <w:r>
        <w:br w:type="page"/>
      </w:r>
    </w:p>
    <w:p w14:paraId="01119AC7" w14:textId="77777777" w:rsidR="00FC2970" w:rsidRDefault="00AB66B8">
      <w:pPr>
        <w:pStyle w:val="Titre1"/>
      </w:pPr>
      <w:bookmarkStart w:id="1" w:name="_Toc240749606"/>
      <w:r>
        <w:lastRenderedPageBreak/>
        <w:t>Article 1 — Identité du vendeur</w:t>
      </w:r>
      <w:bookmarkEnd w:id="1"/>
    </w:p>
    <w:p w14:paraId="1B6B730D" w14:textId="77777777" w:rsidR="00FC2970" w:rsidRDefault="00AB66B8">
      <w:r>
        <w:rPr>
          <w:b/>
        </w:rPr>
        <w:t>[LES DEUX]</w:t>
      </w:r>
    </w:p>
    <w:p w14:paraId="04297A64" w14:textId="77777777" w:rsidR="00FC2970" w:rsidRDefault="00AB66B8">
      <w:r>
        <w:t>Les présentes conditions générales de vente sont proposées par :</w:t>
      </w:r>
    </w:p>
    <w:p w14:paraId="464903F0" w14:textId="77777777" w:rsidR="00FC2970" w:rsidRDefault="00AB66B8">
      <w:pPr>
        <w:pStyle w:val="Listepuces"/>
      </w:pPr>
      <w:r>
        <w:rPr>
          <w:b/>
        </w:rPr>
        <w:t>Dénomination sociale</w:t>
      </w:r>
      <w:r>
        <w:t xml:space="preserve"> : [DÉNOMINATION SOCIALE]</w:t>
      </w:r>
    </w:p>
    <w:p w14:paraId="7A28F9D2" w14:textId="77777777" w:rsidR="00FC2970" w:rsidRDefault="00AB66B8">
      <w:pPr>
        <w:pStyle w:val="Listepuces"/>
      </w:pPr>
      <w:r>
        <w:rPr>
          <w:b/>
        </w:rPr>
        <w:t>Forme juridique et capital</w:t>
      </w:r>
      <w:r>
        <w:t xml:space="preserve"> : [FORME JURIDIQUE], au capital de [MONTANT] €</w:t>
      </w:r>
    </w:p>
    <w:p w14:paraId="1104D78A" w14:textId="77777777" w:rsidR="00FC2970" w:rsidRDefault="00AB66B8">
      <w:pPr>
        <w:pStyle w:val="Listepuces"/>
      </w:pPr>
      <w:r>
        <w:rPr>
          <w:b/>
        </w:rPr>
        <w:t>Siège social</w:t>
      </w:r>
      <w:r>
        <w:t xml:space="preserve"> : [ADRESSE COMPLÈTE DU SIÈGE]</w:t>
      </w:r>
    </w:p>
    <w:p w14:paraId="01CD927E" w14:textId="77777777" w:rsidR="00FC2970" w:rsidRDefault="00AB66B8">
      <w:pPr>
        <w:pStyle w:val="Listepuces"/>
      </w:pPr>
      <w:r>
        <w:rPr>
          <w:b/>
        </w:rPr>
        <w:t>Immatriculation</w:t>
      </w:r>
      <w:r>
        <w:t xml:space="preserve"> : [NUMÉRO] RCS [VILLE] — SIRET [NUMÉRO SIRET]</w:t>
      </w:r>
    </w:p>
    <w:p w14:paraId="46799895" w14:textId="77777777" w:rsidR="00FC2970" w:rsidRDefault="00AB66B8">
      <w:pPr>
        <w:pStyle w:val="Listepuces"/>
      </w:pPr>
      <w:r>
        <w:rPr>
          <w:b/>
        </w:rPr>
        <w:t>Numéro de TVA intracommunautaire</w:t>
      </w:r>
      <w:r>
        <w:t xml:space="preserve"> : [NUMÉRO DE TVA]</w:t>
      </w:r>
    </w:p>
    <w:p w14:paraId="41DF576F" w14:textId="77777777" w:rsidR="00FC2970" w:rsidRDefault="00AB66B8">
      <w:pPr>
        <w:pStyle w:val="Listepuces"/>
      </w:pPr>
      <w:r>
        <w:rPr>
          <w:b/>
        </w:rPr>
        <w:t>Directeur de la publication</w:t>
      </w:r>
      <w:r>
        <w:t xml:space="preserve"> : [NOM DU REPRÉSENTANT LÉGAL]</w:t>
      </w:r>
    </w:p>
    <w:p w14:paraId="302A1CDC" w14:textId="77777777" w:rsidR="00FC2970" w:rsidRDefault="00AB66B8">
      <w:pPr>
        <w:pStyle w:val="Listepuces"/>
      </w:pPr>
      <w:r>
        <w:rPr>
          <w:b/>
        </w:rPr>
        <w:t>Téléphone</w:t>
      </w:r>
      <w:r>
        <w:t xml:space="preserve"> : [NUMÉRO] — </w:t>
      </w:r>
      <w:r>
        <w:rPr>
          <w:b/>
        </w:rPr>
        <w:t>Courriel</w:t>
      </w:r>
      <w:r>
        <w:t xml:space="preserve"> : [ADRESSE DE CONTACT]</w:t>
      </w:r>
    </w:p>
    <w:p w14:paraId="5AA1EE19" w14:textId="77777777" w:rsidR="00FC2970" w:rsidRDefault="00AB66B8">
      <w:pPr>
        <w:pStyle w:val="Listepuces"/>
      </w:pPr>
      <w:r>
        <w:rPr>
          <w:b/>
        </w:rPr>
        <w:t>Site internet</w:t>
      </w:r>
      <w:r>
        <w:t xml:space="preserve"> : [ADRESSE DU SITE]</w:t>
      </w:r>
    </w:p>
    <w:p w14:paraId="11382E8B" w14:textId="77777777" w:rsidR="00FC2970" w:rsidRDefault="00AB66B8">
      <w:pPr>
        <w:pStyle w:val="Listepuces"/>
      </w:pPr>
      <w:r>
        <w:t>[SI ACTIVITÉ RÉGLEMENTÉE : mentionner l'autorité, le numéro d'agrément ou l'assurance professionnelle obligatoire]</w:t>
      </w:r>
    </w:p>
    <w:p w14:paraId="335E4ED5" w14:textId="77777777" w:rsidR="00FC2970" w:rsidRDefault="00AB66B8">
      <w:pPr>
        <w:pStyle w:val="Citation"/>
      </w:pPr>
      <w:r>
        <w:t>Commentaire — Si vous êtes organisme de formation, ajoutez ici le numéro de déclaration d'activité, l'autorité d'enregistrement et la mention « Cet enregistrement ne vaut pas agrément de l'État. » Si vous vendez en ligne, ces informations doivent également figurer dans vos mentions légales.</w:t>
      </w:r>
    </w:p>
    <w:p w14:paraId="44030E08" w14:textId="77777777" w:rsidR="00FC2970" w:rsidRDefault="00AB66B8">
      <w:pPr>
        <w:pStyle w:val="Titre1"/>
      </w:pPr>
      <w:bookmarkStart w:id="2" w:name="_Toc240749607"/>
      <w:r>
        <w:t>Article 2 — Objet et champ d'application</w:t>
      </w:r>
      <w:bookmarkEnd w:id="2"/>
    </w:p>
    <w:p w14:paraId="443E1BC7" w14:textId="77777777" w:rsidR="00FC2970" w:rsidRDefault="00AB66B8">
      <w:r>
        <w:rPr>
          <w:b/>
        </w:rPr>
        <w:t>[LES DEUX]</w:t>
      </w:r>
    </w:p>
    <w:p w14:paraId="1DBC7717" w14:textId="77777777" w:rsidR="00FC2970" w:rsidRDefault="00AB66B8">
      <w:r>
        <w:t>Les présentes conditions générales de vente régissent l'ensemble des ventes de [PRODUITS / PRESTATIONS] conclues par [DÉNOMINATION SOCIALE] avec ses clients.</w:t>
      </w:r>
    </w:p>
    <w:p w14:paraId="62316001" w14:textId="77777777" w:rsidR="00FC2970" w:rsidRDefault="00AB66B8">
      <w:r>
        <w:t>Toute commande implique l'acceptation sans réserve des présentes conditions. Elles prévalent sur tout autre document du client, notamment sur ses conditions générales d'achat, sauf accord écrit contraire.</w:t>
      </w:r>
    </w:p>
    <w:p w14:paraId="1B3CFE7A" w14:textId="77777777" w:rsidR="00FC2970" w:rsidRDefault="00AB66B8">
      <w:r>
        <w:t>Le client déclare avoir pris connaissance des présentes conditions avant de passer commande et les avoir acceptées.</w:t>
      </w:r>
    </w:p>
    <w:p w14:paraId="0DFB4851" w14:textId="77777777" w:rsidR="00FC2970" w:rsidRDefault="00AB66B8">
      <w:pPr>
        <w:pStyle w:val="Citation"/>
      </w:pPr>
      <w:r>
        <w:t>Commentaire — Vis-à-vis d'un acheteur professionnel, vos CGV constituent « le socle unique de la négociation commerciale » (article L441-1 du Code de commerce). Cette clause d'antériorité est donc utile : sans elle, ce sont les conditions d'achat de votre client qui peuvent s'imposer.</w:t>
      </w:r>
    </w:p>
    <w:p w14:paraId="7C121587" w14:textId="77777777" w:rsidR="00FC2970" w:rsidRDefault="00AB66B8">
      <w:pPr>
        <w:pStyle w:val="Titre1"/>
      </w:pPr>
      <w:bookmarkStart w:id="3" w:name="_Toc240749608"/>
      <w:r>
        <w:t>Article 3 — Description des produits ou prestations</w:t>
      </w:r>
      <w:bookmarkEnd w:id="3"/>
    </w:p>
    <w:p w14:paraId="5CD0CE88" w14:textId="77777777" w:rsidR="00FC2970" w:rsidRDefault="00AB66B8">
      <w:r>
        <w:rPr>
          <w:b/>
        </w:rPr>
        <w:t>[LES DEUX]</w:t>
      </w:r>
    </w:p>
    <w:p w14:paraId="51902639" w14:textId="77777777" w:rsidR="00FC2970" w:rsidRDefault="00AB66B8">
      <w:r>
        <w:t>[DÉCRIRE PRÉCISÉMENT CE QUI EST VENDU : nature, contenu, durée, format, livrables, nombre de participants, support fourni.]</w:t>
      </w:r>
    </w:p>
    <w:p w14:paraId="22174B59" w14:textId="77777777" w:rsidR="00FC2970" w:rsidRDefault="00AB66B8">
      <w:r>
        <w:t>Sont expressément exclus de la prestation : [LISTER CE QUI N'EST PAS INCLUS — par exemple déplacements, licences logicielles, hébergement, maintenance, reprise de l'existant].</w:t>
      </w:r>
    </w:p>
    <w:p w14:paraId="72B26BB9" w14:textId="77777777" w:rsidR="00FC2970" w:rsidRDefault="00AB66B8">
      <w:pPr>
        <w:pStyle w:val="Citation"/>
      </w:pPr>
      <w:r>
        <w:lastRenderedPageBreak/>
        <w:t>Commentaire — L'article L111-1 du Code de la consommation impose d'indiquer les caractéristiques essentielles du bien ou du service. Ce qui n'est pas inclus mérite autant d'attention que ce qui l'est : c'est là que naissent la plupart des désaccords.</w:t>
      </w:r>
    </w:p>
    <w:p w14:paraId="41DB829B" w14:textId="77777777" w:rsidR="00FC2970" w:rsidRDefault="00AB66B8">
      <w:pPr>
        <w:pStyle w:val="Titre1"/>
      </w:pPr>
      <w:bookmarkStart w:id="4" w:name="_Toc240749609"/>
      <w:r>
        <w:t>Article 4 — Prix</w:t>
      </w:r>
      <w:bookmarkEnd w:id="4"/>
    </w:p>
    <w:p w14:paraId="1D2E4B74" w14:textId="77777777" w:rsidR="00FC2970" w:rsidRDefault="00AB66B8">
      <w:r>
        <w:rPr>
          <w:b/>
        </w:rPr>
        <w:t>[PARTICULIERS]</w:t>
      </w:r>
    </w:p>
    <w:p w14:paraId="14115E23" w14:textId="77777777" w:rsidR="00FC2970" w:rsidRDefault="00AB66B8">
      <w:r>
        <w:t>Les prix sont indiqués en euros toutes taxes comprises. Ils s'entendent hors frais de [LIVRAISON / DÉPLACEMENT], facturés en supplément et indiqués avant la validation de la commande.</w:t>
      </w:r>
    </w:p>
    <w:p w14:paraId="795512A5" w14:textId="77777777" w:rsidR="00FC2970" w:rsidRDefault="00AB66B8">
      <w:r>
        <w:rPr>
          <w:b/>
        </w:rPr>
        <w:t>[PROFESSIONNELS]</w:t>
      </w:r>
    </w:p>
    <w:p w14:paraId="4FB92B0B" w14:textId="77777777" w:rsidR="00FC2970" w:rsidRDefault="00AB66B8">
      <w:r>
        <w:t>Les prix sont indiqués en euros hors taxes. La TVA applicable au jour de la facturation s'y ajoute.</w:t>
      </w:r>
    </w:p>
    <w:p w14:paraId="0DB51C71" w14:textId="77777777" w:rsidR="00FC2970" w:rsidRDefault="00AB66B8">
      <w:r>
        <w:t>Le barème des prix unitaires est le suivant : [BARÈME OU RENVOI À L'ANNEXE TARIFAIRE].</w:t>
      </w:r>
    </w:p>
    <w:p w14:paraId="7810CD8D" w14:textId="77777777" w:rsidR="00FC2970" w:rsidRDefault="00AB66B8">
      <w:r>
        <w:t>Les réductions de prix consenties sont les suivantes : [REMISES, RISTOURNES, CONDITIONS D'ESCOMPTE — ou « aucune »].</w:t>
      </w:r>
    </w:p>
    <w:p w14:paraId="37AA8466" w14:textId="77777777" w:rsidR="00FC2970" w:rsidRDefault="00AB66B8">
      <w:r>
        <w:rPr>
          <w:b/>
        </w:rPr>
        <w:t>[LES DEUX]</w:t>
      </w:r>
    </w:p>
    <w:p w14:paraId="23A5FF5E" w14:textId="77777777" w:rsidR="00FC2970" w:rsidRDefault="00AB66B8">
      <w:r>
        <w:t>[DÉNOMINATION SOCIALE] se réserve le droit de modifier ses prix à tout moment. Les prestations sont facturées sur la base du tarif en vigueur au jour de l'enregistrement de la commande.</w:t>
      </w:r>
    </w:p>
    <w:p w14:paraId="32428979" w14:textId="77777777" w:rsidR="00FC2970" w:rsidRDefault="00AB66B8">
      <w:pPr>
        <w:pStyle w:val="Citation"/>
      </w:pPr>
      <w:r>
        <w:t>Commentaire — Le barème des prix unitaires et les éventuelles réductions de prix font partie du contenu obligatoire des CGV entre professionnels (article L441-1, I du Code de commerce). Attention à la dernière clause : modifier le prix d'une commande déjà acceptée serait abusif vis-à-vis d'un consommateur.</w:t>
      </w:r>
    </w:p>
    <w:p w14:paraId="3DA0B602" w14:textId="77777777" w:rsidR="00FC2970" w:rsidRDefault="00AB66B8">
      <w:pPr>
        <w:pStyle w:val="Titre1"/>
      </w:pPr>
      <w:bookmarkStart w:id="5" w:name="_Toc240749610"/>
      <w:r>
        <w:t>Article 5 — Commande et formation du contrat</w:t>
      </w:r>
      <w:bookmarkEnd w:id="5"/>
    </w:p>
    <w:p w14:paraId="59733667" w14:textId="77777777" w:rsidR="00FC2970" w:rsidRDefault="00AB66B8">
      <w:r>
        <w:rPr>
          <w:b/>
        </w:rPr>
        <w:t>[LES DEUX]</w:t>
      </w:r>
    </w:p>
    <w:p w14:paraId="33FAF8CB" w14:textId="77777777" w:rsidR="00FC2970" w:rsidRDefault="00AB66B8">
      <w:r>
        <w:t>La commande peut être passée [PAR LE SITE INTERNET / PAR COURRIEL / PAR TÉLÉPHONE / PAR SIGNATURE D'UN DEVIS].</w:t>
      </w:r>
    </w:p>
    <w:p w14:paraId="3E274263" w14:textId="77777777" w:rsidR="00FC2970" w:rsidRDefault="00AB66B8">
      <w:r>
        <w:t>Un devis est adressé au client, valable [NOMBRE] jours à compter de son émission. Le contrat est formé à la réception par [DÉNOMINATION SOCIALE] de l'acceptation écrite du devis, accompagnée le cas échéant du versement de l'acompte prévu à l'article 6.</w:t>
      </w:r>
    </w:p>
    <w:p w14:paraId="032AA41D" w14:textId="77777777" w:rsidR="00FC2970" w:rsidRDefault="00AB66B8">
      <w:r>
        <w:t>[SI VENTE EN LIGNE : la commande est validée après acceptation expresse des présentes conditions par le client, au moyen d'une case à cocher, et confirmation du paiement. Un courriel récapitulatif lui est adressé.]</w:t>
      </w:r>
    </w:p>
    <w:p w14:paraId="15E69F57" w14:textId="77777777" w:rsidR="00FC2970" w:rsidRDefault="00AB66B8">
      <w:pPr>
        <w:pStyle w:val="Citation"/>
      </w:pPr>
      <w:r>
        <w:t>Commentaire — C'est ici que se joue la preuve. Conservez l'acceptation écrite, horodatée, ainsi qu'une copie de la version des CGV en vigueur ce jour-là. La case à cocher ne doit jamais être pré-cochée.</w:t>
      </w:r>
    </w:p>
    <w:p w14:paraId="4B7B85ED" w14:textId="77777777" w:rsidR="00FC2970" w:rsidRDefault="00AB66B8">
      <w:pPr>
        <w:pStyle w:val="Titre1"/>
      </w:pPr>
      <w:bookmarkStart w:id="6" w:name="_Toc240749611"/>
      <w:r>
        <w:lastRenderedPageBreak/>
        <w:t>Article 6 — Modalités de paiement</w:t>
      </w:r>
      <w:bookmarkEnd w:id="6"/>
    </w:p>
    <w:p w14:paraId="5CCDC437" w14:textId="77777777" w:rsidR="00FC2970" w:rsidRDefault="00AB66B8">
      <w:r>
        <w:rPr>
          <w:b/>
        </w:rPr>
        <w:t>[LES DEUX]</w:t>
      </w:r>
    </w:p>
    <w:p w14:paraId="5CED5A21" w14:textId="77777777" w:rsidR="00FC2970" w:rsidRDefault="00AB66B8">
      <w:r>
        <w:t>Le règlement s'effectue par [VIREMENT BANCAIRE / CARTE BANCAIRE / PRÉLÈVEMENT / CHÈQUE].</w:t>
      </w:r>
    </w:p>
    <w:p w14:paraId="18A79043" w14:textId="77777777" w:rsidR="00FC2970" w:rsidRDefault="00AB66B8">
      <w:r>
        <w:t>[SI ACOMPTE : un acompte de [POURCENTAGE] % du montant total est exigible à la commande. Le solde est dû [À LA LIVRAISON / À L'ISSUE DE LA PRESTATION / SELON L'ÉCHÉANCIER SUIVANT].]</w:t>
      </w:r>
    </w:p>
    <w:p w14:paraId="6F561FDF" w14:textId="77777777" w:rsidR="00FC2970" w:rsidRDefault="00AB66B8">
      <w:r>
        <w:t>Le délai de règlement est de [NOMBRE] jours à compter de [LA DATE D'ÉMISSION DE LA FACTURE / LA RÉCEPTION DES MARCHANDISES].</w:t>
      </w:r>
    </w:p>
    <w:p w14:paraId="56119D6E" w14:textId="77777777" w:rsidR="00FC2970" w:rsidRDefault="00AB66B8">
      <w:pPr>
        <w:pStyle w:val="Citation"/>
      </w:pPr>
      <w:r>
        <w:t>Commentaire — Le délai de droit commun est de 30 jours. Si vous convenez d'un autre délai, deux plafonds s'appliquent (article L441-10 du Code de commerce) : 60 jours à compter de l'émission de la facture, ou 45 jours fin de mois à condition que ce délai soit expressément stipulé au contrat et ne constitue pas un abus manifeste. Pour les factures périodiques, le plafond est de 45 jours à compter de l'émission.</w:t>
      </w:r>
    </w:p>
    <w:p w14:paraId="7CD162B1" w14:textId="77777777" w:rsidR="00FC2970" w:rsidRDefault="00AB66B8">
      <w:pPr>
        <w:pStyle w:val="Titre1"/>
      </w:pPr>
      <w:bookmarkStart w:id="7" w:name="_Toc240749612"/>
      <w:r>
        <w:t>Article 7 — Retard de paiement</w:t>
      </w:r>
      <w:bookmarkEnd w:id="7"/>
    </w:p>
    <w:p w14:paraId="07C4296C" w14:textId="77777777" w:rsidR="00FC2970" w:rsidRDefault="00AB66B8">
      <w:r>
        <w:rPr>
          <w:b/>
        </w:rPr>
        <w:t>[LES DEUX]</w:t>
      </w:r>
    </w:p>
    <w:p w14:paraId="0B75D74C" w14:textId="77777777" w:rsidR="00FC2970" w:rsidRDefault="00AB66B8">
      <w:r>
        <w:t>Tout retard de paiement entraîne de plein droit, sans qu'un rappel soit nécessaire, l'application de pénalités de retard calculées au taux appliqué par la Banque centrale européenne à son opération de refinancement la plus récente, majoré de 10 points de pourcentage.</w:t>
      </w:r>
    </w:p>
    <w:p w14:paraId="42D147E4" w14:textId="77777777" w:rsidR="00FC2970" w:rsidRDefault="00AB66B8">
      <w:r>
        <w:rPr>
          <w:b/>
        </w:rPr>
        <w:t>[PROFESSIONNELS]</w:t>
      </w:r>
    </w:p>
    <w:p w14:paraId="71BFC207" w14:textId="77777777" w:rsidR="00FC2970" w:rsidRDefault="00AB66B8">
      <w:r>
        <w:t>Tout professionnel en situation de retard de paiement est en outre redevable d'une indemnité forfaitaire pour frais de recouvrement d'un montant de 40 €. Lorsque les frais de recouvrement effectivement exposés sont supérieurs à ce montant, une indemnisation complémentaire peut être réclamée sur justificatifs.</w:t>
      </w:r>
    </w:p>
    <w:p w14:paraId="64837C54" w14:textId="77777777" w:rsidR="00FC2970" w:rsidRDefault="00AB66B8">
      <w:r>
        <w:rPr>
          <w:b/>
        </w:rPr>
        <w:t>[LES DEUX]</w:t>
      </w:r>
    </w:p>
    <w:p w14:paraId="23459109" w14:textId="77777777" w:rsidR="00FC2970" w:rsidRDefault="00AB66B8">
      <w:r>
        <w:t>En cas de défaut de paiement persistant [NOMBRE] jours après mise en demeure restée infructueuse, [DÉNOMINATION SOCIALE] se réserve le droit de suspendre l'exécution des prestations en cours et de résilier le contrat.</w:t>
      </w:r>
    </w:p>
    <w:p w14:paraId="3ED9DD09" w14:textId="77777777" w:rsidR="00FC2970" w:rsidRDefault="00AB66B8">
      <w:pPr>
        <w:pStyle w:val="Citation"/>
      </w:pPr>
      <w:r>
        <w:t>Commentaire — Le taux des pénalités et le montant de l'indemnité forfaitaire de 40 € sont des mentions obligatoires des conditions de règlement (articles L441-10 et D441-5 du Code de commerce). Si vous préférez fixer votre propre taux, il ne peut pas être inférieur à trois fois le taux d'intérêt légal.</w:t>
      </w:r>
    </w:p>
    <w:p w14:paraId="47018925" w14:textId="77777777" w:rsidR="00FC2970" w:rsidRDefault="00AB66B8">
      <w:pPr>
        <w:pStyle w:val="Titre1"/>
      </w:pPr>
      <w:bookmarkStart w:id="8" w:name="_Toc240749613"/>
      <w:r>
        <w:t>Article 8 — Livraison ou exécution de la prestation</w:t>
      </w:r>
      <w:bookmarkEnd w:id="8"/>
    </w:p>
    <w:p w14:paraId="20F73958" w14:textId="77777777" w:rsidR="00FC2970" w:rsidRDefault="00AB66B8">
      <w:r>
        <w:rPr>
          <w:b/>
        </w:rPr>
        <w:t>[LES DEUX]</w:t>
      </w:r>
    </w:p>
    <w:p w14:paraId="475FA3D5" w14:textId="77777777" w:rsidR="00FC2970" w:rsidRDefault="00AB66B8">
      <w:r>
        <w:lastRenderedPageBreak/>
        <w:t>[POUR UN BIEN : les produits sont livrés à l'adresse indiquée par le client, dans un délai de [NOMBRE] jours à compter de [LA VALIDATION DE LA COMMANDE / DU PAIEMENT]. Le transfert des risques intervient à la remise du bien au client.]</w:t>
      </w:r>
    </w:p>
    <w:p w14:paraId="3B1D0B6E" w14:textId="77777777" w:rsidR="00FC2970" w:rsidRDefault="00AB66B8">
      <w:r>
        <w:t>[POUR UNE PRESTATION : la prestation est exécutée [EN PRÉSENTIEL À L'ADRESSE INDIQUÉE / À DISTANCE PAR VISIOCONFÉRENCE / DANS LES LOCAUX DU CLIENT], selon le calendrier convenu entre les parties.]</w:t>
      </w:r>
    </w:p>
    <w:p w14:paraId="644C47C3" w14:textId="77777777" w:rsidR="00FC2970" w:rsidRDefault="00AB66B8">
      <w:r>
        <w:t>Le client s'engage à fournir les éléments nécessaires à la bonne exécution de la prestation : [LISTER — accès, informations, matériel, connexion internet]. Tout retard imputable au client peut décaler d'autant le calendrier convenu.</w:t>
      </w:r>
    </w:p>
    <w:p w14:paraId="5D69E4A5" w14:textId="77777777" w:rsidR="00FC2970" w:rsidRDefault="00AB66B8">
      <w:pPr>
        <w:pStyle w:val="Titre1"/>
      </w:pPr>
      <w:bookmarkStart w:id="9" w:name="_Toc240749614"/>
      <w:r>
        <w:t>Article 9 — Droit de rétractation</w:t>
      </w:r>
      <w:bookmarkEnd w:id="9"/>
    </w:p>
    <w:p w14:paraId="427581DB" w14:textId="77777777" w:rsidR="00FC2970" w:rsidRDefault="00AB66B8">
      <w:r>
        <w:rPr>
          <w:b/>
        </w:rPr>
        <w:t>[PARTICULIERS]</w:t>
      </w:r>
    </w:p>
    <w:p w14:paraId="31038853" w14:textId="77777777" w:rsidR="00FC2970" w:rsidRDefault="00AB66B8">
      <w:r>
        <w:t>Conformément à l'article L221-18 du Code de la consommation, le client consommateur qui conclut un contrat à distance ou hors établissement dispose d'un délai de quatorze jours pour exercer son droit de rétractation, sans avoir à motiver sa décision.</w:t>
      </w:r>
    </w:p>
    <w:p w14:paraId="6F91A2DA" w14:textId="77777777" w:rsidR="00FC2970" w:rsidRDefault="00AB66B8">
      <w:r>
        <w:t>Ce délai court à compter de la conclusion du contrat pour les prestations de services. Pour les ventes de biens, il court à compter de sa réception.</w:t>
      </w:r>
    </w:p>
    <w:p w14:paraId="41218912" w14:textId="77777777" w:rsidR="00FC2970" w:rsidRDefault="00AB66B8">
      <w:r>
        <w:t>Pour exercer ce droit, le client informe [DÉNOMINATION SOCIALE] de sa décision par une déclaration dénuée d'ambiguïté, adressée à [ADRESSE POSTALE OU COURRIEL]. Il peut utiliser le formulaire type figurant en annexe 1.</w:t>
      </w:r>
    </w:p>
    <w:p w14:paraId="3E944564" w14:textId="77777777" w:rsidR="00FC2970" w:rsidRDefault="00AB66B8">
      <w:r>
        <w:t>[SI EXÉCUTION ANTICIPÉE : lorsque le client demande expressément que la prestation commence avant la fin du délai de rétractation, il reste redevable du montant correspondant à ce qui a été fourni jusqu'à la communication de sa décision de se rétracter.]</w:t>
      </w:r>
    </w:p>
    <w:p w14:paraId="5936DC9A" w14:textId="77777777" w:rsidR="00FC2970" w:rsidRDefault="00AB66B8">
      <w:r>
        <w:rPr>
          <w:b/>
        </w:rPr>
        <w:t>[PROFESSIONNELS]</w:t>
      </w:r>
    </w:p>
    <w:p w14:paraId="28B9E088" w14:textId="77777777" w:rsidR="00FC2970" w:rsidRDefault="00AB66B8">
      <w:r>
        <w:t>Le droit de rétractation prévu par le Code de la consommation ne s'applique pas aux contrats conclus entre professionnels pour les besoins de leur activité.</w:t>
      </w:r>
    </w:p>
    <w:p w14:paraId="7DE77A0C" w14:textId="77777777" w:rsidR="00FC2970" w:rsidRDefault="00AB66B8">
      <w:r>
        <w:t>Les conditions d'annulation applicables sont celles de l'article 10.</w:t>
      </w:r>
    </w:p>
    <w:p w14:paraId="34422ADA" w14:textId="77777777" w:rsidR="00FC2970" w:rsidRDefault="00AB66B8">
      <w:pPr>
        <w:pStyle w:val="Citation"/>
      </w:pPr>
      <w:r>
        <w:t>Commentaire — Vérifiez si votre activité relève d'une des exceptions prévues par l'article L221-28 du Code de la consommation. Si c'est le cas, vous devez l'indiquer explicitement ici : une exception non mentionnée ne peut pas être opposée au client.</w:t>
      </w:r>
    </w:p>
    <w:p w14:paraId="6972B6D9" w14:textId="77777777" w:rsidR="00FC2970" w:rsidRDefault="00AB66B8">
      <w:pPr>
        <w:pStyle w:val="Titre1"/>
      </w:pPr>
      <w:bookmarkStart w:id="10" w:name="_Toc240749615"/>
      <w:r>
        <w:t>Article 10 — Annulation, report et résiliation</w:t>
      </w:r>
      <w:bookmarkEnd w:id="10"/>
    </w:p>
    <w:p w14:paraId="70DD91E0" w14:textId="77777777" w:rsidR="00FC2970" w:rsidRDefault="00AB66B8">
      <w:r>
        <w:rPr>
          <w:b/>
        </w:rPr>
        <w:t>[LES DEUX]</w:t>
      </w:r>
    </w:p>
    <w:p w14:paraId="7F321F8E" w14:textId="77777777" w:rsidR="00FC2970" w:rsidRDefault="00AB66B8">
      <w:r>
        <w:t>Toute demande d'annulation ou de report doit être adressée par écrit à [ADRESSE DE CONTACT].</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FC2970" w14:paraId="2FE7AA4F" w14:textId="77777777">
        <w:tc>
          <w:tcPr>
            <w:tcW w:w="4320" w:type="dxa"/>
          </w:tcPr>
          <w:p w14:paraId="40F17B0E" w14:textId="77777777" w:rsidR="00FC2970" w:rsidRDefault="00AB66B8">
            <w:r>
              <w:rPr>
                <w:b/>
              </w:rPr>
              <w:t>Délai avant la date prévue</w:t>
            </w:r>
          </w:p>
        </w:tc>
        <w:tc>
          <w:tcPr>
            <w:tcW w:w="4320" w:type="dxa"/>
          </w:tcPr>
          <w:p w14:paraId="0B0A944B" w14:textId="77777777" w:rsidR="00FC2970" w:rsidRDefault="00AB66B8">
            <w:r>
              <w:rPr>
                <w:b/>
              </w:rPr>
              <w:t>Montant retenu</w:t>
            </w:r>
          </w:p>
        </w:tc>
      </w:tr>
      <w:tr w:rsidR="00FC2970" w14:paraId="20EFBF08" w14:textId="77777777">
        <w:tc>
          <w:tcPr>
            <w:tcW w:w="4320" w:type="dxa"/>
          </w:tcPr>
          <w:p w14:paraId="657D60DA" w14:textId="77777777" w:rsidR="00FC2970" w:rsidRDefault="00AB66B8">
            <w:r>
              <w:lastRenderedPageBreak/>
              <w:t>Plus de [NOMBRE] jours</w:t>
            </w:r>
          </w:p>
        </w:tc>
        <w:tc>
          <w:tcPr>
            <w:tcW w:w="4320" w:type="dxa"/>
          </w:tcPr>
          <w:p w14:paraId="15F98854" w14:textId="77777777" w:rsidR="00FC2970" w:rsidRDefault="00AB66B8">
            <w:r>
              <w:t>[POURCENTAGE] %</w:t>
            </w:r>
          </w:p>
        </w:tc>
      </w:tr>
      <w:tr w:rsidR="00FC2970" w14:paraId="1822A8D8" w14:textId="77777777">
        <w:tc>
          <w:tcPr>
            <w:tcW w:w="4320" w:type="dxa"/>
          </w:tcPr>
          <w:p w14:paraId="28805872" w14:textId="77777777" w:rsidR="00FC2970" w:rsidRDefault="00AB66B8">
            <w:r>
              <w:t>Entre [NOMBRE] et [NOMBRE] jours</w:t>
            </w:r>
          </w:p>
        </w:tc>
        <w:tc>
          <w:tcPr>
            <w:tcW w:w="4320" w:type="dxa"/>
          </w:tcPr>
          <w:p w14:paraId="5ECDCC47" w14:textId="77777777" w:rsidR="00FC2970" w:rsidRDefault="00AB66B8">
            <w:r>
              <w:t>[POURCENTAGE] %</w:t>
            </w:r>
          </w:p>
        </w:tc>
      </w:tr>
      <w:tr w:rsidR="00FC2970" w14:paraId="2CEA64ED" w14:textId="77777777">
        <w:tc>
          <w:tcPr>
            <w:tcW w:w="4320" w:type="dxa"/>
          </w:tcPr>
          <w:p w14:paraId="04B43346" w14:textId="77777777" w:rsidR="00FC2970" w:rsidRDefault="00AB66B8">
            <w:r>
              <w:t>Moins de [NOMBRE] jours</w:t>
            </w:r>
          </w:p>
        </w:tc>
        <w:tc>
          <w:tcPr>
            <w:tcW w:w="4320" w:type="dxa"/>
          </w:tcPr>
          <w:p w14:paraId="101FBEE1" w14:textId="77777777" w:rsidR="00FC2970" w:rsidRDefault="00AB66B8">
            <w:r>
              <w:t>[POURCENTAGE] %</w:t>
            </w:r>
          </w:p>
        </w:tc>
      </w:tr>
    </w:tbl>
    <w:p w14:paraId="372EB1DD" w14:textId="77777777" w:rsidR="00FC2970" w:rsidRDefault="00FC2970"/>
    <w:p w14:paraId="156A35FE" w14:textId="77777777" w:rsidR="00FC2970" w:rsidRDefault="00AB66B8">
      <w:r>
        <w:t>[DÉNOMINATION SOCIALE] se réserve le droit d'annuler ou de reporter une prestation [EN CAS D'EFFECTIF INSUFFISANT / D'INDISPONIBILITÉ DE L'INTERVENANT], en informant le client au plus tard [NOMBRE] jours avant la date prévue. Dans ce cas, les sommes déjà versées sont intégralement remboursées ou reportées, au choix du client.</w:t>
      </w:r>
    </w:p>
    <w:p w14:paraId="26A6086C" w14:textId="77777777" w:rsidR="00FC2970" w:rsidRDefault="00AB66B8">
      <w:pPr>
        <w:pStyle w:val="Citation"/>
      </w:pPr>
      <w:r>
        <w:t>Commentaire — Attention à la proportionnalité. Une pénalité manifestement disproportionnée imposée au consommateur figure sur la liste grise de l'article R212-2 du Code de la consommation : elle est présumée abusive, et c'est à vous de prouver qu'elle ne l'est pas. Veillez aussi à la symétrie : prévoir des frais à la charge du client sans rien prévoir de votre côté fragilise la clause.</w:t>
      </w:r>
    </w:p>
    <w:p w14:paraId="4A9DE516" w14:textId="77777777" w:rsidR="00FC2970" w:rsidRDefault="00AB66B8">
      <w:pPr>
        <w:pStyle w:val="Titre1"/>
      </w:pPr>
      <w:bookmarkStart w:id="11" w:name="_Toc240749616"/>
      <w:r>
        <w:t>Article 11 — Garanties</w:t>
      </w:r>
      <w:bookmarkEnd w:id="11"/>
    </w:p>
    <w:p w14:paraId="266A4C45" w14:textId="77777777" w:rsidR="00FC2970" w:rsidRDefault="00AB66B8">
      <w:r>
        <w:rPr>
          <w:b/>
        </w:rPr>
        <w:t>[PARTICULIERS]</w:t>
      </w:r>
    </w:p>
    <w:p w14:paraId="56FCAD49" w14:textId="77777777" w:rsidR="00FC2970" w:rsidRDefault="00AB66B8">
      <w:r>
        <w:t>Le client bénéficie de plein droit de la garantie légale de conformité et de la garantie contre les vices cachés, dans les conditions prévues par le Code de la consommation et par le Code civil. Ces garanties s'appliquent indépendamment de toute garantie commerciale éventuellement consentie.</w:t>
      </w:r>
    </w:p>
    <w:p w14:paraId="3690A888" w14:textId="77777777" w:rsidR="00FC2970" w:rsidRDefault="00AB66B8">
      <w:r>
        <w:t>[SI GARANTIE COMMERCIALE : [DÉNOMINATION SOCIALE] consent en outre la garantie commerciale suivante : [CONTENU, DURÉE, MODALITÉS DE MISE EN ŒUVRE].]</w:t>
      </w:r>
    </w:p>
    <w:p w14:paraId="669E292B" w14:textId="77777777" w:rsidR="00FC2970" w:rsidRDefault="00AB66B8">
      <w:r>
        <w:rPr>
          <w:b/>
        </w:rPr>
        <w:t>[PROFESSIONNELS]</w:t>
      </w:r>
    </w:p>
    <w:p w14:paraId="5C9E4690" w14:textId="77777777" w:rsidR="00FC2970" w:rsidRDefault="00AB66B8">
      <w:r>
        <w:t>[DÉNOMINATION SOCIALE] garantit ses prestations contre tout défaut de conformité pendant une durée de [NOMBRE] mois à compter de [LA LIVRAISON / LA FIN DE LA PRESTATION].</w:t>
      </w:r>
    </w:p>
    <w:p w14:paraId="3F05EA63" w14:textId="77777777" w:rsidR="00FC2970" w:rsidRDefault="00AB66B8">
      <w:pPr>
        <w:pStyle w:val="Citation"/>
      </w:pPr>
      <w:r>
        <w:t>Commentaire — Les garanties légales ne peuvent être ni écartées, ni réduites face à un consommateur. Une garantie commerciale s'y ajoute, elle ne s'y substitue jamais. Dire le contraire dans vos CGV est sans effet et vous expose.</w:t>
      </w:r>
    </w:p>
    <w:p w14:paraId="60FDBD44" w14:textId="77777777" w:rsidR="00FC2970" w:rsidRDefault="00AB66B8">
      <w:pPr>
        <w:pStyle w:val="Titre1"/>
      </w:pPr>
      <w:bookmarkStart w:id="12" w:name="_Toc240749617"/>
      <w:r>
        <w:t>Article 12 — Responsabilité</w:t>
      </w:r>
      <w:bookmarkEnd w:id="12"/>
    </w:p>
    <w:p w14:paraId="0152C9BA" w14:textId="77777777" w:rsidR="00FC2970" w:rsidRDefault="00AB66B8">
      <w:r>
        <w:rPr>
          <w:b/>
        </w:rPr>
        <w:t>[LES DEUX]</w:t>
      </w:r>
    </w:p>
    <w:p w14:paraId="601186E3" w14:textId="77777777" w:rsidR="00FC2970" w:rsidRDefault="00AB66B8">
      <w:r>
        <w:t>[DÉNOMINATION SOCIALE] est tenue d'une obligation de [MOYENS / RÉSULTAT] dans l'exécution de ses prestations.</w:t>
      </w:r>
    </w:p>
    <w:p w14:paraId="1B7093A7" w14:textId="77777777" w:rsidR="00FC2970" w:rsidRDefault="00AB66B8">
      <w:r>
        <w:t>Sa responsabilité ne peut être engagée qu'en cas de faute prouvée et uniquement pour les dommages directs subis par le client. Sont notamment exclus les dommages indirects tels que pertes d'exploitation, pertes de chiffre d'affaires, pertes de données, préjudice commercial ou d'image.</w:t>
      </w:r>
    </w:p>
    <w:p w14:paraId="48DD1CCC" w14:textId="77777777" w:rsidR="00FC2970" w:rsidRDefault="00AB66B8">
      <w:r>
        <w:rPr>
          <w:b/>
        </w:rPr>
        <w:lastRenderedPageBreak/>
        <w:t>[PROFESSIONNELS]</w:t>
      </w:r>
    </w:p>
    <w:p w14:paraId="65A6A19D" w14:textId="77777777" w:rsidR="00FC2970" w:rsidRDefault="00AB66B8">
      <w:r>
        <w:t>En tout état de cause, la responsabilité de [DÉNOMINATION SOCIALE] est limitée au montant hors taxes effectivement réglé par le client au titre de la prestation concernée.</w:t>
      </w:r>
    </w:p>
    <w:p w14:paraId="4492E644" w14:textId="77777777" w:rsidR="00FC2970" w:rsidRDefault="00AB66B8">
      <w:pPr>
        <w:pStyle w:val="Citation"/>
      </w:pPr>
      <w:r>
        <w:t>Commentaire — Les clauses limitatives de responsabilité sont valables entre professionnels, dans certaines limites. Vis-à-vis d'un consommateur, une clause qui supprime ou réduit le droit à réparation en cas de manquement du professionnel relève de la liste noire de l'article R212-1 du Code de la consommation : elle est réputée non écrite. Ne transposez pas le bloc professionnel dans des CGV destinées à des particuliers.</w:t>
      </w:r>
    </w:p>
    <w:p w14:paraId="52989D90" w14:textId="77777777" w:rsidR="00FC2970" w:rsidRDefault="00AB66B8">
      <w:pPr>
        <w:pStyle w:val="Titre1"/>
      </w:pPr>
      <w:bookmarkStart w:id="13" w:name="_Toc240749618"/>
      <w:r>
        <w:t>Article 13 — Force majeure</w:t>
      </w:r>
      <w:bookmarkEnd w:id="13"/>
    </w:p>
    <w:p w14:paraId="43E17581" w14:textId="77777777" w:rsidR="00FC2970" w:rsidRDefault="00AB66B8">
      <w:r>
        <w:rPr>
          <w:b/>
        </w:rPr>
        <w:t>[LES DEUX]</w:t>
      </w:r>
    </w:p>
    <w:p w14:paraId="3B65A7B0" w14:textId="77777777" w:rsidR="00FC2970" w:rsidRDefault="00AB66B8">
      <w:r>
        <w:t>Aucune des parties ne peut être tenue responsable d'un manquement à ses obligations résultant d'un cas de force majeure au sens de l'article 1218 du Code civil.</w:t>
      </w:r>
    </w:p>
    <w:p w14:paraId="45DECBE6" w14:textId="77777777" w:rsidR="00FC2970" w:rsidRDefault="00AB66B8">
      <w:r>
        <w:t>La partie empêchée en informe l'autre dans les meilleurs délais. Si l'empêchement se prolonge au-delà de [NOMBRE] jours, chaque partie peut résilier le contrat par lettre recommandée, sans indemnité de part ni d'autre.</w:t>
      </w:r>
    </w:p>
    <w:p w14:paraId="0F4122E7" w14:textId="77777777" w:rsidR="00FC2970" w:rsidRDefault="00AB66B8">
      <w:pPr>
        <w:pStyle w:val="Titre1"/>
      </w:pPr>
      <w:bookmarkStart w:id="14" w:name="_Toc240749619"/>
      <w:r>
        <w:t>Article 14 — Propriété intellectuelle</w:t>
      </w:r>
      <w:bookmarkEnd w:id="14"/>
    </w:p>
    <w:p w14:paraId="50E4C46B" w14:textId="77777777" w:rsidR="00FC2970" w:rsidRDefault="00AB66B8">
      <w:r>
        <w:rPr>
          <w:b/>
        </w:rPr>
        <w:t>[LES DEUX]</w:t>
      </w:r>
    </w:p>
    <w:p w14:paraId="7350282A" w14:textId="77777777" w:rsidR="00FC2970" w:rsidRDefault="00AB66B8">
      <w:r>
        <w:t>L'ensemble des contenus remis au client — [SUPPORTS, DOCUMENTS, MÉTHODES, LIVRABLES, CODES SOURCES] — demeure la propriété exclusive de [DÉNOMINATION SOCIALE].</w:t>
      </w:r>
    </w:p>
    <w:p w14:paraId="6521D7A7" w14:textId="77777777" w:rsidR="00FC2970" w:rsidRDefault="00AB66B8">
      <w:r>
        <w:t>Le client bénéficie d'un droit d'usage [PERSONNEL ET NON EXCLUSIF / ÉTENDU À SES COLLABORATEURS], limité à [PÉRIMÈTRE ET DURÉE]. Toute reproduction, diffusion ou exploitation commerciale en dehors de ce périmètre est soumise à l'accord écrit préalable de [DÉNOMINATION SOCIALE].</w:t>
      </w:r>
    </w:p>
    <w:p w14:paraId="5E5B205F" w14:textId="77777777" w:rsidR="00FC2970" w:rsidRDefault="00AB66B8">
      <w:pPr>
        <w:pStyle w:val="Titre1"/>
      </w:pPr>
      <w:bookmarkStart w:id="15" w:name="_Toc240749620"/>
      <w:r>
        <w:t>Article 15 — Données personnelles</w:t>
      </w:r>
      <w:bookmarkEnd w:id="15"/>
    </w:p>
    <w:p w14:paraId="68F5BC45" w14:textId="77777777" w:rsidR="00FC2970" w:rsidRDefault="00AB66B8">
      <w:r>
        <w:rPr>
          <w:b/>
        </w:rPr>
        <w:t>[LES DEUX]</w:t>
      </w:r>
    </w:p>
    <w:p w14:paraId="36448227" w14:textId="77777777" w:rsidR="00FC2970" w:rsidRDefault="00AB66B8">
      <w:r>
        <w:t>Les données personnelles collectées dans le cadre de la commande sont traitées par [DÉNOMINATION SOCIALE], responsable du traitement, aux fins de [GESTION DE LA COMMANDE, FACTURATION, RELATION CLIENT].</w:t>
      </w:r>
    </w:p>
    <w:p w14:paraId="7D41D8E6" w14:textId="77777777" w:rsidR="00FC2970" w:rsidRDefault="00AB66B8">
      <w:r>
        <w:t>Base légale : [EXÉCUTION DU CONTRAT / OBLIGATION LÉGALE / INTÉRÊT LÉGITIME]. Durée de conservation : [DURÉE, PAR FINALITÉ].</w:t>
      </w:r>
    </w:p>
    <w:p w14:paraId="622ADB60" w14:textId="77777777" w:rsidR="00FC2970" w:rsidRDefault="00AB66B8">
      <w:r>
        <w:t>Le client dispose des droits d'accès, de rectification, d'effacement, de limitation, d'opposition et de portabilité. Ces droits s'exercent auprès de [ADRESSE DE CONTACT]. Une réclamation peut être adressée à la CNIL.</w:t>
      </w:r>
    </w:p>
    <w:p w14:paraId="212EDA67" w14:textId="77777777" w:rsidR="00FC2970" w:rsidRDefault="00AB66B8">
      <w:r>
        <w:lastRenderedPageBreak/>
        <w:t>Le détail des traitements figure dans la politique de confidentialité accessible à l'adresse [URL DE LA POLITIQUE DE CONFIDENTIALITÉ].</w:t>
      </w:r>
    </w:p>
    <w:p w14:paraId="1D7D63CF" w14:textId="77777777" w:rsidR="00FC2970" w:rsidRDefault="00AB66B8">
      <w:pPr>
        <w:pStyle w:val="Citation"/>
      </w:pPr>
      <w:r>
        <w:t>Commentaire — Cet article renvoie, il ne recopie pas. Votre politique de confidentialité reste le document de référence en matière de données personnelles.</w:t>
      </w:r>
    </w:p>
    <w:p w14:paraId="6E6AAD20" w14:textId="77777777" w:rsidR="00FC2970" w:rsidRDefault="00AB66B8">
      <w:pPr>
        <w:pStyle w:val="Titre1"/>
      </w:pPr>
      <w:bookmarkStart w:id="16" w:name="_Toc240749621"/>
      <w:r>
        <w:t>Article 16 — Réclamation et médiation</w:t>
      </w:r>
      <w:bookmarkEnd w:id="16"/>
    </w:p>
    <w:p w14:paraId="0D8095EC" w14:textId="77777777" w:rsidR="00FC2970" w:rsidRDefault="00AB66B8">
      <w:r>
        <w:rPr>
          <w:b/>
        </w:rPr>
        <w:t>[LES DEUX]</w:t>
      </w:r>
    </w:p>
    <w:p w14:paraId="1904246D" w14:textId="77777777" w:rsidR="00FC2970" w:rsidRDefault="00AB66B8">
      <w:r>
        <w:t>Toute réclamation est adressée à [ADRESSE POSTALE ET COURRIEL DE RÉCLAMATION]. [DÉNOMINATION SOCIALE] s'engage à y répondre dans un délai de [NOMBRE] jours.</w:t>
      </w:r>
    </w:p>
    <w:p w14:paraId="4EF62B16" w14:textId="77777777" w:rsidR="00FC2970" w:rsidRDefault="00AB66B8">
      <w:r>
        <w:rPr>
          <w:b/>
        </w:rPr>
        <w:t>[PARTICULIERS]</w:t>
      </w:r>
    </w:p>
    <w:p w14:paraId="54DFBB64" w14:textId="77777777" w:rsidR="00FC2970" w:rsidRDefault="00AB66B8">
      <w:r>
        <w:t>Conformément à l'article L612-1 du Code de la consommation, le client consommateur peut recourir gratuitement à un médiateur de la consommation en vue de la résolution amiable du litige, après avoir tenté de le résoudre directement auprès de [DÉNOMINATION SOCIALE].</w:t>
      </w:r>
    </w:p>
    <w:p w14:paraId="2624C159" w14:textId="77777777" w:rsidR="00FC2970" w:rsidRDefault="00AB66B8">
      <w:r>
        <w:t>Le médiateur compétent est : [NOM DU MÉDIATEUR], [ADRESSE POSTALE], [SITE DE SAISINE].</w:t>
      </w:r>
    </w:p>
    <w:p w14:paraId="6B1A3AE3" w14:textId="77777777" w:rsidR="00FC2970" w:rsidRDefault="00AB66B8">
      <w:r>
        <w:rPr>
          <w:b/>
        </w:rPr>
        <w:t>[PROFESSIONNELS]</w:t>
      </w:r>
    </w:p>
    <w:p w14:paraId="68520236" w14:textId="087779D4" w:rsidR="00FC2970" w:rsidRDefault="00AB66B8">
      <w:r>
        <w:t xml:space="preserve">Le client professionnel peut saisir le médiateur des entreprises, directement en ligne, à l'adresse </w:t>
      </w:r>
      <w:hyperlink r:id="rId8">
        <w:r>
          <w:rPr>
            <w:color w:val="0563C1"/>
            <w:u w:val="single"/>
          </w:rPr>
          <w:t>https://www.economie.gouv.fr/mediateur-des-entreprises</w:t>
        </w:r>
      </w:hyperlink>
      <w:r>
        <w:t>.</w:t>
      </w:r>
    </w:p>
    <w:p w14:paraId="2D2BB340" w14:textId="77777777" w:rsidR="00FC2970" w:rsidRDefault="00AB66B8">
      <w:pPr>
        <w:pStyle w:val="Citation"/>
      </w:pPr>
      <w:r>
        <w:t>Commentaire — L'adhésion à un dispositif de médiation de la consommation est une obligation dès lors que vous vendez à des particuliers. Elle est payante. Le nom du médiateur et son moyen de saisine doivent figurer dans vos CGV, sur votre site et sur vos bons de commande.</w:t>
      </w:r>
    </w:p>
    <w:p w14:paraId="00886BBB" w14:textId="77777777" w:rsidR="00FC2970" w:rsidRDefault="00AB66B8">
      <w:pPr>
        <w:pStyle w:val="Titre1"/>
      </w:pPr>
      <w:bookmarkStart w:id="17" w:name="_Toc240749622"/>
      <w:r>
        <w:t>Article 17 — Droit applicable et juridiction compétente</w:t>
      </w:r>
      <w:bookmarkEnd w:id="17"/>
    </w:p>
    <w:p w14:paraId="0C99915F" w14:textId="77777777" w:rsidR="00FC2970" w:rsidRDefault="00AB66B8">
      <w:r>
        <w:rPr>
          <w:b/>
        </w:rPr>
        <w:t>[LES DEUX]</w:t>
      </w:r>
    </w:p>
    <w:p w14:paraId="7A6A91F9" w14:textId="77777777" w:rsidR="00FC2970" w:rsidRDefault="00AB66B8">
      <w:r>
        <w:t>Les présentes conditions générales de vente sont soumises au droit français. Les informations contractuelles sont présentées en langue française.</w:t>
      </w:r>
    </w:p>
    <w:p w14:paraId="656EE618" w14:textId="77777777" w:rsidR="00FC2970" w:rsidRDefault="00AB66B8">
      <w:r>
        <w:rPr>
          <w:b/>
        </w:rPr>
        <w:t>[PROFESSIONNELS]</w:t>
      </w:r>
    </w:p>
    <w:p w14:paraId="6A7E06D9" w14:textId="77777777" w:rsidR="00FC2970" w:rsidRDefault="00AB66B8">
      <w:r>
        <w:t>À défaut de résolution amiable, tout litige sera porté devant le tribunal de [VILLE], auquel les parties attribuent compétence exclusive, y compris en cas de pluralité de défendeurs ou d'appel en garantie.</w:t>
      </w:r>
    </w:p>
    <w:p w14:paraId="7FD9B4C1" w14:textId="77777777" w:rsidR="00FC2970" w:rsidRDefault="00AB66B8">
      <w:r>
        <w:rPr>
          <w:b/>
        </w:rPr>
        <w:t>[PARTICULIERS]</w:t>
      </w:r>
    </w:p>
    <w:p w14:paraId="5DF84EF7" w14:textId="77777777" w:rsidR="00FC2970" w:rsidRDefault="00AB66B8">
      <w:r>
        <w:t>À défaut de résolution amiable, le litige est porté devant la juridiction compétente selon les règles de droit commun. Le client consommateur peut saisir, à son choix, la juridiction du lieu de son domicile ou celle du lieu d'exécution de la prestation.</w:t>
      </w:r>
    </w:p>
    <w:p w14:paraId="19FA4781" w14:textId="77777777" w:rsidR="00FC2970" w:rsidRDefault="00AB66B8">
      <w:pPr>
        <w:pStyle w:val="Citation"/>
      </w:pPr>
      <w:r>
        <w:t>Commentaire — Une clause attribuant compétence à un tribunal déterminé est valable entre professionnels. Elle est inopposable à un consommateur, qui conserve le choix de sa juridiction. Ne gardez qu'un seul de ces deux blocs dans des CGV destinées à un public unique.</w:t>
      </w:r>
    </w:p>
    <w:p w14:paraId="3195D750" w14:textId="77777777" w:rsidR="00FC2970" w:rsidRDefault="00AB66B8">
      <w:pPr>
        <w:pStyle w:val="Titre1"/>
      </w:pPr>
      <w:bookmarkStart w:id="18" w:name="_Toc240749623"/>
      <w:r>
        <w:lastRenderedPageBreak/>
        <w:t>Article 18 — Acceptation et version en vigueur</w:t>
      </w:r>
      <w:bookmarkEnd w:id="18"/>
    </w:p>
    <w:p w14:paraId="5C71DB6C" w14:textId="77777777" w:rsidR="00FC2970" w:rsidRDefault="00AB66B8">
      <w:r>
        <w:rPr>
          <w:b/>
        </w:rPr>
        <w:t>[LES DEUX]</w:t>
      </w:r>
    </w:p>
    <w:p w14:paraId="16FBA364" w14:textId="77777777" w:rsidR="00FC2970" w:rsidRDefault="00AB66B8">
      <w:r>
        <w:t>Les présentes conditions générales de vente sont en vigueur depuis le [DATE].</w:t>
      </w:r>
    </w:p>
    <w:p w14:paraId="4EB7EF0C" w14:textId="77777777" w:rsidR="00FC2970" w:rsidRDefault="00AB66B8">
      <w:r>
        <w:t>[DÉNOMINATION SOCIALE] se réserve le droit de les modifier à tout moment. La version applicable est celle acceptée par le client au jour de sa commande. Une copie de cette version lui est [REMISE / ADRESSÉE PAR COURRIEL / TENUE À DISPOSITION SUR DEMANDE].</w:t>
      </w:r>
    </w:p>
    <w:p w14:paraId="015A7049" w14:textId="77777777" w:rsidR="00FC2970" w:rsidRDefault="00AB66B8">
      <w:r>
        <w:rPr>
          <w:b/>
        </w:rPr>
        <w:t>Version</w:t>
      </w:r>
      <w:r>
        <w:t xml:space="preserve"> : [NUMÉRO DE VERSION] — </w:t>
      </w:r>
      <w:r>
        <w:rPr>
          <w:b/>
        </w:rPr>
        <w:t>Date de mise à jour</w:t>
      </w:r>
      <w:r>
        <w:t xml:space="preserve"> : [DATE]</w:t>
      </w:r>
    </w:p>
    <w:p w14:paraId="05925A98" w14:textId="77777777" w:rsidR="00FC2970" w:rsidRDefault="00AB66B8">
      <w:r>
        <w:br w:type="page"/>
      </w:r>
    </w:p>
    <w:p w14:paraId="5AAA23EE" w14:textId="77777777" w:rsidR="00FC2970" w:rsidRDefault="00AB66B8">
      <w:pPr>
        <w:pStyle w:val="Titre1"/>
      </w:pPr>
      <w:bookmarkStart w:id="19" w:name="_Toc240749624"/>
      <w:r>
        <w:lastRenderedPageBreak/>
        <w:t>Annexe 1 — Formulaire type de rétractation</w:t>
      </w:r>
      <w:bookmarkEnd w:id="19"/>
    </w:p>
    <w:p w14:paraId="4C3134F7" w14:textId="77777777" w:rsidR="00FC2970" w:rsidRDefault="00AB66B8">
      <w:r>
        <w:rPr>
          <w:b/>
        </w:rPr>
        <w:t>[PARTICULIERS]</w:t>
      </w:r>
    </w:p>
    <w:p w14:paraId="16C9B79B" w14:textId="77777777" w:rsidR="00FC2970" w:rsidRDefault="00AB66B8">
      <w:pPr>
        <w:pStyle w:val="Citation"/>
      </w:pPr>
      <w:r>
        <w:t>À compléter et à renvoyer uniquement si vous souhaitez vous rétracter du contrat.</w:t>
      </w:r>
    </w:p>
    <w:p w14:paraId="539580E9" w14:textId="77777777" w:rsidR="00FC2970" w:rsidRDefault="00AB66B8">
      <w:r>
        <w:t>À l'attention de [DÉNOMINATION SOCIALE], [ADRESSE POSTALE], [COURRIEL] :</w:t>
      </w:r>
    </w:p>
    <w:p w14:paraId="297F4F0D" w14:textId="77777777" w:rsidR="00FC2970" w:rsidRDefault="00AB66B8">
      <w:r>
        <w:t>Je vous notifie par la présente ma rétractation du contrat portant sur la vente du bien / la prestation de service ci-dessous :</w:t>
      </w:r>
    </w:p>
    <w:p w14:paraId="1408687D" w14:textId="77777777" w:rsidR="00FC2970" w:rsidRDefault="00AB66B8">
      <w:pPr>
        <w:pStyle w:val="Listepuces"/>
      </w:pPr>
      <w:r>
        <w:t>Commandé le : [DATE] — Reçu le : [DATE]</w:t>
      </w:r>
    </w:p>
    <w:p w14:paraId="219D30D2" w14:textId="77777777" w:rsidR="00FC2970" w:rsidRDefault="00AB66B8">
      <w:pPr>
        <w:pStyle w:val="Listepuces"/>
      </w:pPr>
      <w:r>
        <w:t>Référence de la commande : [RÉFÉRENCE]</w:t>
      </w:r>
    </w:p>
    <w:p w14:paraId="26669E9D" w14:textId="77777777" w:rsidR="00FC2970" w:rsidRDefault="00AB66B8">
      <w:pPr>
        <w:pStyle w:val="Listepuces"/>
      </w:pPr>
      <w:r>
        <w:t>Nom du client : [NOM ET PRÉNOM]</w:t>
      </w:r>
    </w:p>
    <w:p w14:paraId="49DFBAF6" w14:textId="77777777" w:rsidR="00FC2970" w:rsidRDefault="00AB66B8">
      <w:pPr>
        <w:pStyle w:val="Listepuces"/>
      </w:pPr>
      <w:r>
        <w:t>Adresse du client : [ADRESSE]</w:t>
      </w:r>
    </w:p>
    <w:p w14:paraId="2714459D" w14:textId="77777777" w:rsidR="00FC2970" w:rsidRDefault="00AB66B8">
      <w:pPr>
        <w:pStyle w:val="Listepuces"/>
      </w:pPr>
      <w:r>
        <w:t>Date : [DATE]</w:t>
      </w:r>
    </w:p>
    <w:p w14:paraId="4FBF4E22" w14:textId="77777777" w:rsidR="00FC2970" w:rsidRDefault="00AB66B8">
      <w:pPr>
        <w:pStyle w:val="Listepuces"/>
      </w:pPr>
      <w:r>
        <w:t>Signature (uniquement en cas de notification sur papier) :</w:t>
      </w:r>
    </w:p>
    <w:p w14:paraId="79254DBB" w14:textId="77777777" w:rsidR="00FC2970" w:rsidRDefault="00AB66B8">
      <w:pPr>
        <w:pStyle w:val="Titre1"/>
      </w:pPr>
      <w:bookmarkStart w:id="20" w:name="_Toc240749625"/>
      <w:r>
        <w:t>Annexe 2 — Vérification avant publication</w:t>
      </w:r>
      <w:bookmarkEnd w:id="20"/>
    </w:p>
    <w:p w14:paraId="272407E8" w14:textId="77777777" w:rsidR="00FC2970" w:rsidRDefault="00AB66B8">
      <w:r>
        <w:rPr>
          <w:b/>
        </w:rPr>
        <w:t>[LES DEUX]</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FC2970" w14:paraId="28EE3702" w14:textId="77777777">
        <w:tc>
          <w:tcPr>
            <w:tcW w:w="4320" w:type="dxa"/>
          </w:tcPr>
          <w:p w14:paraId="2C500442" w14:textId="77777777" w:rsidR="00FC2970" w:rsidRDefault="00AB66B8">
            <w:r>
              <w:rPr>
                <w:b/>
              </w:rPr>
              <w:t>À vérifier</w:t>
            </w:r>
          </w:p>
        </w:tc>
        <w:tc>
          <w:tcPr>
            <w:tcW w:w="4320" w:type="dxa"/>
          </w:tcPr>
          <w:p w14:paraId="14C01B91" w14:textId="77777777" w:rsidR="00FC2970" w:rsidRDefault="00AB66B8">
            <w:r>
              <w:rPr>
                <w:b/>
              </w:rPr>
              <w:t>Fait</w:t>
            </w:r>
          </w:p>
        </w:tc>
      </w:tr>
      <w:tr w:rsidR="00FC2970" w14:paraId="6F4E34BC" w14:textId="77777777">
        <w:tc>
          <w:tcPr>
            <w:tcW w:w="4320" w:type="dxa"/>
          </w:tcPr>
          <w:p w14:paraId="55C11D72" w14:textId="77777777" w:rsidR="00FC2970" w:rsidRDefault="00AB66B8">
            <w:r>
              <w:t>Plus aucun crochet `[ ]` dans le document</w:t>
            </w:r>
          </w:p>
        </w:tc>
        <w:tc>
          <w:tcPr>
            <w:tcW w:w="4320" w:type="dxa"/>
          </w:tcPr>
          <w:p w14:paraId="6C937075" w14:textId="77777777" w:rsidR="00FC2970" w:rsidRDefault="00AB66B8">
            <w:r>
              <w:t>☐</w:t>
            </w:r>
          </w:p>
        </w:tc>
      </w:tr>
      <w:tr w:rsidR="00FC2970" w14:paraId="05F3D80B" w14:textId="77777777">
        <w:tc>
          <w:tcPr>
            <w:tcW w:w="4320" w:type="dxa"/>
          </w:tcPr>
          <w:p w14:paraId="2649F06F" w14:textId="77777777" w:rsidR="00FC2970" w:rsidRDefault="00AB66B8">
            <w:r>
              <w:t>Tous les encadrés « Commentaire » supprimés</w:t>
            </w:r>
          </w:p>
        </w:tc>
        <w:tc>
          <w:tcPr>
            <w:tcW w:w="4320" w:type="dxa"/>
          </w:tcPr>
          <w:p w14:paraId="7D998798" w14:textId="77777777" w:rsidR="00FC2970" w:rsidRDefault="00AB66B8">
            <w:r>
              <w:t>☐</w:t>
            </w:r>
          </w:p>
        </w:tc>
      </w:tr>
      <w:tr w:rsidR="00FC2970" w14:paraId="43410AD9" w14:textId="77777777">
        <w:tc>
          <w:tcPr>
            <w:tcW w:w="4320" w:type="dxa"/>
          </w:tcPr>
          <w:p w14:paraId="76B3E15B" w14:textId="77777777" w:rsidR="00FC2970" w:rsidRDefault="00AB66B8">
            <w:r>
              <w:t>Blocs inutiles supprimés (particuliers ou professionnels)</w:t>
            </w:r>
          </w:p>
        </w:tc>
        <w:tc>
          <w:tcPr>
            <w:tcW w:w="4320" w:type="dxa"/>
          </w:tcPr>
          <w:p w14:paraId="6DD94536" w14:textId="77777777" w:rsidR="00FC2970" w:rsidRDefault="00AB66B8">
            <w:r>
              <w:t>☐</w:t>
            </w:r>
          </w:p>
        </w:tc>
      </w:tr>
      <w:tr w:rsidR="00FC2970" w14:paraId="5276307C" w14:textId="77777777">
        <w:tc>
          <w:tcPr>
            <w:tcW w:w="4320" w:type="dxa"/>
          </w:tcPr>
          <w:p w14:paraId="314A05C4" w14:textId="77777777" w:rsidR="00FC2970" w:rsidRDefault="00AB66B8">
            <w:r>
              <w:t>Identité de l'entreprise exacte et à jour</w:t>
            </w:r>
          </w:p>
        </w:tc>
        <w:tc>
          <w:tcPr>
            <w:tcW w:w="4320" w:type="dxa"/>
          </w:tcPr>
          <w:p w14:paraId="7FCC0F5C" w14:textId="77777777" w:rsidR="00FC2970" w:rsidRDefault="00AB66B8">
            <w:r>
              <w:t>☐</w:t>
            </w:r>
          </w:p>
        </w:tc>
      </w:tr>
      <w:tr w:rsidR="00FC2970" w14:paraId="21B513C5" w14:textId="77777777">
        <w:tc>
          <w:tcPr>
            <w:tcW w:w="4320" w:type="dxa"/>
          </w:tcPr>
          <w:p w14:paraId="1B2EECD3" w14:textId="77777777" w:rsidR="00FC2970" w:rsidRDefault="00AB66B8">
            <w:r>
              <w:t>Prix affichés TTC pour les particuliers, HT explicite pour les professionnels</w:t>
            </w:r>
          </w:p>
        </w:tc>
        <w:tc>
          <w:tcPr>
            <w:tcW w:w="4320" w:type="dxa"/>
          </w:tcPr>
          <w:p w14:paraId="72402414" w14:textId="77777777" w:rsidR="00FC2970" w:rsidRDefault="00AB66B8">
            <w:r>
              <w:t>☐</w:t>
            </w:r>
          </w:p>
        </w:tc>
      </w:tr>
      <w:tr w:rsidR="00FC2970" w14:paraId="1D4C07A6" w14:textId="77777777">
        <w:tc>
          <w:tcPr>
            <w:tcW w:w="4320" w:type="dxa"/>
          </w:tcPr>
          <w:p w14:paraId="3AC433D3" w14:textId="77777777" w:rsidR="00FC2970" w:rsidRDefault="00AB66B8">
            <w:r>
              <w:t>Délai de paiement dans les plafonds légaux</w:t>
            </w:r>
          </w:p>
        </w:tc>
        <w:tc>
          <w:tcPr>
            <w:tcW w:w="4320" w:type="dxa"/>
          </w:tcPr>
          <w:p w14:paraId="1404F587" w14:textId="77777777" w:rsidR="00FC2970" w:rsidRDefault="00AB66B8">
            <w:r>
              <w:t>☐</w:t>
            </w:r>
          </w:p>
        </w:tc>
      </w:tr>
      <w:tr w:rsidR="00FC2970" w14:paraId="0864B27E" w14:textId="77777777">
        <w:tc>
          <w:tcPr>
            <w:tcW w:w="4320" w:type="dxa"/>
          </w:tcPr>
          <w:p w14:paraId="08CE2959" w14:textId="77777777" w:rsidR="00FC2970" w:rsidRDefault="00AB66B8">
            <w:r>
              <w:t>Taux des pénalités de retard mentionné</w:t>
            </w:r>
          </w:p>
        </w:tc>
        <w:tc>
          <w:tcPr>
            <w:tcW w:w="4320" w:type="dxa"/>
          </w:tcPr>
          <w:p w14:paraId="6814FE17" w14:textId="77777777" w:rsidR="00FC2970" w:rsidRDefault="00AB66B8">
            <w:r>
              <w:t>☐</w:t>
            </w:r>
          </w:p>
        </w:tc>
      </w:tr>
      <w:tr w:rsidR="00FC2970" w14:paraId="770C2DF7" w14:textId="77777777">
        <w:tc>
          <w:tcPr>
            <w:tcW w:w="4320" w:type="dxa"/>
          </w:tcPr>
          <w:p w14:paraId="1A204219" w14:textId="77777777" w:rsidR="00FC2970" w:rsidRDefault="00AB66B8">
            <w:r>
              <w:t>Indemnité forfaitaire de 40 € mentionnée</w:t>
            </w:r>
          </w:p>
        </w:tc>
        <w:tc>
          <w:tcPr>
            <w:tcW w:w="4320" w:type="dxa"/>
          </w:tcPr>
          <w:p w14:paraId="62948701" w14:textId="77777777" w:rsidR="00FC2970" w:rsidRDefault="00AB66B8">
            <w:r>
              <w:t>☐</w:t>
            </w:r>
          </w:p>
        </w:tc>
      </w:tr>
      <w:tr w:rsidR="00FC2970" w14:paraId="385D3171" w14:textId="77777777">
        <w:tc>
          <w:tcPr>
            <w:tcW w:w="4320" w:type="dxa"/>
          </w:tcPr>
          <w:p w14:paraId="294C5F8F" w14:textId="77777777" w:rsidR="00FC2970" w:rsidRDefault="00AB66B8">
            <w:r>
              <w:t>Droit de rétractation et formulaire type présents (vente à distance aux particuliers)</w:t>
            </w:r>
          </w:p>
        </w:tc>
        <w:tc>
          <w:tcPr>
            <w:tcW w:w="4320" w:type="dxa"/>
          </w:tcPr>
          <w:p w14:paraId="71FAAA1E" w14:textId="77777777" w:rsidR="00FC2970" w:rsidRDefault="00AB66B8">
            <w:r>
              <w:t>☐</w:t>
            </w:r>
          </w:p>
        </w:tc>
      </w:tr>
      <w:tr w:rsidR="00FC2970" w14:paraId="56892A83" w14:textId="77777777">
        <w:tc>
          <w:tcPr>
            <w:tcW w:w="4320" w:type="dxa"/>
          </w:tcPr>
          <w:p w14:paraId="6A3E8F4B" w14:textId="77777777" w:rsidR="00FC2970" w:rsidRDefault="00AB66B8">
            <w:r>
              <w:t>Garanties légales mentionnées, jamais exclues</w:t>
            </w:r>
          </w:p>
        </w:tc>
        <w:tc>
          <w:tcPr>
            <w:tcW w:w="4320" w:type="dxa"/>
          </w:tcPr>
          <w:p w14:paraId="7D0C28E1" w14:textId="77777777" w:rsidR="00FC2970" w:rsidRDefault="00AB66B8">
            <w:r>
              <w:t>☐</w:t>
            </w:r>
          </w:p>
        </w:tc>
      </w:tr>
      <w:tr w:rsidR="00FC2970" w14:paraId="7F779334" w14:textId="77777777">
        <w:tc>
          <w:tcPr>
            <w:tcW w:w="4320" w:type="dxa"/>
          </w:tcPr>
          <w:p w14:paraId="6730B748" w14:textId="77777777" w:rsidR="00FC2970" w:rsidRDefault="00AB66B8">
            <w:r>
              <w:t>Médiateur de la consommation nommé et joignable</w:t>
            </w:r>
          </w:p>
        </w:tc>
        <w:tc>
          <w:tcPr>
            <w:tcW w:w="4320" w:type="dxa"/>
          </w:tcPr>
          <w:p w14:paraId="52F4413D" w14:textId="77777777" w:rsidR="00FC2970" w:rsidRDefault="00AB66B8">
            <w:r>
              <w:t>☐</w:t>
            </w:r>
          </w:p>
        </w:tc>
      </w:tr>
      <w:tr w:rsidR="00FC2970" w14:paraId="2EA06D41" w14:textId="77777777">
        <w:tc>
          <w:tcPr>
            <w:tcW w:w="4320" w:type="dxa"/>
          </w:tcPr>
          <w:p w14:paraId="29572E20" w14:textId="77777777" w:rsidR="00FC2970" w:rsidRDefault="00AB66B8">
            <w:r>
              <w:lastRenderedPageBreak/>
              <w:t>Relecture à la lumière des listes R212-1 et R212-2</w:t>
            </w:r>
          </w:p>
        </w:tc>
        <w:tc>
          <w:tcPr>
            <w:tcW w:w="4320" w:type="dxa"/>
          </w:tcPr>
          <w:p w14:paraId="10913B66" w14:textId="77777777" w:rsidR="00FC2970" w:rsidRDefault="00AB66B8">
            <w:r>
              <w:t>☐</w:t>
            </w:r>
          </w:p>
        </w:tc>
      </w:tr>
      <w:tr w:rsidR="00FC2970" w14:paraId="6044C9EB" w14:textId="77777777">
        <w:tc>
          <w:tcPr>
            <w:tcW w:w="4320" w:type="dxa"/>
          </w:tcPr>
          <w:p w14:paraId="5B8C2F1A" w14:textId="77777777" w:rsidR="00FC2970" w:rsidRDefault="00AB66B8">
            <w:r>
              <w:t>Case à cocher non pré-cochée avant le paiement</w:t>
            </w:r>
          </w:p>
        </w:tc>
        <w:tc>
          <w:tcPr>
            <w:tcW w:w="4320" w:type="dxa"/>
          </w:tcPr>
          <w:p w14:paraId="2BF7E624" w14:textId="77777777" w:rsidR="00FC2970" w:rsidRDefault="00AB66B8">
            <w:r>
              <w:t>☐</w:t>
            </w:r>
          </w:p>
        </w:tc>
      </w:tr>
      <w:tr w:rsidR="00FC2970" w14:paraId="5D614C14" w14:textId="77777777">
        <w:tc>
          <w:tcPr>
            <w:tcW w:w="4320" w:type="dxa"/>
          </w:tcPr>
          <w:p w14:paraId="4A032A37" w14:textId="77777777" w:rsidR="00FC2970" w:rsidRDefault="00AB66B8">
            <w:r>
              <w:t>Version datée, archivée et numérotée</w:t>
            </w:r>
          </w:p>
        </w:tc>
        <w:tc>
          <w:tcPr>
            <w:tcW w:w="4320" w:type="dxa"/>
          </w:tcPr>
          <w:p w14:paraId="767764C2" w14:textId="77777777" w:rsidR="00FC2970" w:rsidRDefault="00AB66B8">
            <w:r>
              <w:t>☐</w:t>
            </w:r>
          </w:p>
        </w:tc>
      </w:tr>
      <w:tr w:rsidR="00FC2970" w14:paraId="77E2F52A" w14:textId="77777777">
        <w:tc>
          <w:tcPr>
            <w:tcW w:w="4320" w:type="dxa"/>
          </w:tcPr>
          <w:p w14:paraId="78B080CA" w14:textId="77777777" w:rsidR="00FC2970" w:rsidRDefault="00AB66B8">
            <w:r>
              <w:t>Relecture par un professionnel du droit</w:t>
            </w:r>
          </w:p>
        </w:tc>
        <w:tc>
          <w:tcPr>
            <w:tcW w:w="4320" w:type="dxa"/>
          </w:tcPr>
          <w:p w14:paraId="2649CA4F" w14:textId="77777777" w:rsidR="00FC2970" w:rsidRDefault="00AB66B8">
            <w:r>
              <w:t>☐</w:t>
            </w:r>
          </w:p>
        </w:tc>
      </w:tr>
    </w:tbl>
    <w:p w14:paraId="58E43C80" w14:textId="77777777" w:rsidR="00FC2970" w:rsidRDefault="00FC2970"/>
    <w:p w14:paraId="46F1D83C" w14:textId="77777777" w:rsidR="00FC2970" w:rsidRDefault="00AB66B8">
      <w:r>
        <w:br w:type="page"/>
      </w:r>
    </w:p>
    <w:p w14:paraId="4701588D" w14:textId="77777777" w:rsidR="00FC2970" w:rsidRDefault="00AB66B8">
      <w:pPr>
        <w:pStyle w:val="Titre1"/>
      </w:pPr>
      <w:bookmarkStart w:id="21" w:name="_Toc240749626"/>
      <w:r>
        <w:lastRenderedPageBreak/>
        <w:t>Pour aller plus loin</w:t>
      </w:r>
      <w:bookmarkEnd w:id="21"/>
    </w:p>
    <w:p w14:paraId="19AF0280" w14:textId="77777777" w:rsidR="00FC2970" w:rsidRDefault="00AB66B8">
      <w:r>
        <w:t xml:space="preserve">Ce modèle accompagne le module </w:t>
      </w:r>
      <w:r>
        <w:rPr>
          <w:b/>
        </w:rPr>
        <w:t>CGV</w:t>
      </w:r>
      <w:r>
        <w:t xml:space="preserve"> de la formation Droit du numérique d'ACADIGIT. Les textes de référence sont accessibles en ligne :</w:t>
      </w:r>
    </w:p>
    <w:p w14:paraId="69FFA3D7" w14:textId="36B89B3F" w:rsidR="00FC2970" w:rsidRDefault="00AB66B8">
      <w:pPr>
        <w:pStyle w:val="Listepuces"/>
      </w:pPr>
      <w:hyperlink r:id="rId9">
        <w:r>
          <w:rPr>
            <w:color w:val="0563C1"/>
            <w:u w:val="single"/>
          </w:rPr>
          <w:t>Article L441-1 du Code de commerce</w:t>
        </w:r>
      </w:hyperlink>
    </w:p>
    <w:p w14:paraId="0F3D69EB" w14:textId="25E67A08" w:rsidR="00FC2970" w:rsidRDefault="00AB66B8">
      <w:pPr>
        <w:pStyle w:val="Listepuces"/>
      </w:pPr>
      <w:hyperlink r:id="rId10">
        <w:r>
          <w:rPr>
            <w:color w:val="0563C1"/>
            <w:u w:val="single"/>
          </w:rPr>
          <w:t>Article L441-10 du Code de commerce</w:t>
        </w:r>
      </w:hyperlink>
    </w:p>
    <w:p w14:paraId="421504AF" w14:textId="71C39D35" w:rsidR="00FC2970" w:rsidRDefault="00AB66B8">
      <w:pPr>
        <w:pStyle w:val="Listepuces"/>
      </w:pPr>
      <w:hyperlink r:id="rId11">
        <w:r>
          <w:rPr>
            <w:color w:val="0563C1"/>
            <w:u w:val="single"/>
          </w:rPr>
          <w:t>Article L111-1 du Code de la consommation</w:t>
        </w:r>
      </w:hyperlink>
    </w:p>
    <w:p w14:paraId="3B617CC6" w14:textId="6C24E1A9" w:rsidR="00FC2970" w:rsidRDefault="00AB66B8">
      <w:pPr>
        <w:pStyle w:val="Listepuces"/>
      </w:pPr>
      <w:hyperlink r:id="rId12">
        <w:r>
          <w:rPr>
            <w:color w:val="0563C1"/>
            <w:u w:val="single"/>
          </w:rPr>
          <w:t>Article L221-18 du Code de la consommation</w:t>
        </w:r>
      </w:hyperlink>
    </w:p>
    <w:p w14:paraId="25FC918C" w14:textId="2AE68A28" w:rsidR="00FC2970" w:rsidRDefault="00AB66B8">
      <w:pPr>
        <w:pStyle w:val="Listepuces"/>
      </w:pPr>
      <w:hyperlink r:id="rId13">
        <w:r>
          <w:rPr>
            <w:color w:val="0563C1"/>
            <w:u w:val="single"/>
          </w:rPr>
          <w:t>Article L212-1 du Code de la consommation</w:t>
        </w:r>
      </w:hyperlink>
    </w:p>
    <w:p w14:paraId="656864A0" w14:textId="152D0898" w:rsidR="00FC2970" w:rsidRDefault="00AB66B8">
      <w:pPr>
        <w:pStyle w:val="Listepuces"/>
      </w:pPr>
      <w:hyperlink r:id="rId14">
        <w:r>
          <w:rPr>
            <w:color w:val="0563C1"/>
            <w:u w:val="single"/>
          </w:rPr>
          <w:t>Article R212-1 du Code de la consommation</w:t>
        </w:r>
      </w:hyperlink>
    </w:p>
    <w:p w14:paraId="70E933E0" w14:textId="123EFA47" w:rsidR="00FC2970" w:rsidRDefault="00AB66B8">
      <w:pPr>
        <w:pStyle w:val="Listepuces"/>
      </w:pPr>
      <w:hyperlink r:id="rId15">
        <w:r>
          <w:rPr>
            <w:color w:val="0563C1"/>
            <w:u w:val="single"/>
          </w:rPr>
          <w:t>Article R212-2 du Code de la consommation</w:t>
        </w:r>
      </w:hyperlink>
    </w:p>
    <w:p w14:paraId="3D780BD7" w14:textId="44F565E8" w:rsidR="00FC2970" w:rsidRDefault="00AB66B8">
      <w:pPr>
        <w:pStyle w:val="Listepuces"/>
      </w:pPr>
      <w:hyperlink r:id="rId16">
        <w:r>
          <w:rPr>
            <w:color w:val="0563C1"/>
            <w:u w:val="single"/>
          </w:rPr>
          <w:t>Article L612-1 du Code de la consommation</w:t>
        </w:r>
      </w:hyperlink>
    </w:p>
    <w:p w14:paraId="416B0D7F" w14:textId="377F7067" w:rsidR="00FC2970" w:rsidRDefault="00AB66B8">
      <w:pPr>
        <w:pStyle w:val="Listepuces"/>
      </w:pPr>
      <w:hyperlink r:id="rId17">
        <w:r>
          <w:rPr>
            <w:color w:val="0563C1"/>
            <w:u w:val="single"/>
          </w:rPr>
          <w:t>Service public — Conditions générales de vente</w:t>
        </w:r>
      </w:hyperlink>
    </w:p>
    <w:p w14:paraId="42F1AB89" w14:textId="77777777" w:rsidR="00FC2970" w:rsidRDefault="00AB66B8">
      <w:r>
        <w:br w:type="page"/>
      </w:r>
    </w:p>
    <w:sectPr w:rsidR="00FC2970">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241F" w14:textId="77777777" w:rsidR="00AB66B8" w:rsidRDefault="00AB66B8">
      <w:pPr>
        <w:spacing w:after="0" w:line="240" w:lineRule="auto"/>
      </w:pPr>
      <w:r>
        <w:separator/>
      </w:r>
    </w:p>
  </w:endnote>
  <w:endnote w:type="continuationSeparator" w:id="0">
    <w:p w14:paraId="7FBACA41" w14:textId="77777777" w:rsidR="00AB66B8" w:rsidRDefault="00AB6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5808" w14:textId="77777777" w:rsidR="00FC2970" w:rsidRDefault="00AB66B8">
    <w:pPr>
      <w:jc w:val="center"/>
    </w:pPr>
    <w:r>
      <w:rPr>
        <w:color w:val="808080"/>
        <w:sz w:val="15"/>
      </w:rPr>
      <w:t xml:space="preserve">Modèle de conditions générales de vente — support pédagogique ACADIGIT — acadigit.com   Page </w:t>
    </w:r>
    <w:r>
      <w:rPr>
        <w:color w:val="808080"/>
        <w:sz w:val="15"/>
      </w:rPr>
      <w:fldChar w:fldCharType="begin"/>
    </w:r>
    <w:r>
      <w:rPr>
        <w:color w:val="808080"/>
        <w:sz w:val="15"/>
      </w:rPr>
      <w:instrText xml:space="preserve"> PAGE </w:instrText>
    </w:r>
    <w:r w:rsidR="0065651F">
      <w:rPr>
        <w:color w:val="808080"/>
        <w:sz w:val="15"/>
      </w:rPr>
      <w:fldChar w:fldCharType="separate"/>
    </w:r>
    <w:r w:rsidR="0065651F">
      <w:rPr>
        <w:noProof/>
        <w:color w:val="808080"/>
        <w:sz w:val="15"/>
      </w:rPr>
      <w:t>1</w:t>
    </w:r>
    <w:r>
      <w:rPr>
        <w:color w:val="808080"/>
        <w:sz w:val="15"/>
      </w:rPr>
      <w:fldChar w:fldCharType="end"/>
    </w:r>
    <w:r>
      <w:rPr>
        <w:color w:val="808080"/>
        <w:sz w:val="15"/>
      </w:rPr>
      <w:t xml:space="preserve"> / </w:t>
    </w:r>
    <w:r>
      <w:rPr>
        <w:color w:val="808080"/>
        <w:sz w:val="15"/>
      </w:rPr>
      <w:fldChar w:fldCharType="begin"/>
    </w:r>
    <w:r>
      <w:rPr>
        <w:color w:val="808080"/>
        <w:sz w:val="15"/>
      </w:rPr>
      <w:instrText xml:space="preserve"> NUMPAGES </w:instrText>
    </w:r>
    <w:r w:rsidR="0065651F">
      <w:rPr>
        <w:color w:val="808080"/>
        <w:sz w:val="15"/>
      </w:rPr>
      <w:fldChar w:fldCharType="separate"/>
    </w:r>
    <w:r w:rsidR="0065651F">
      <w:rPr>
        <w:noProof/>
        <w:color w:val="808080"/>
        <w:sz w:val="15"/>
      </w:rPr>
      <w:t>2</w:t>
    </w:r>
    <w:r>
      <w:rPr>
        <w:color w:val="80808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BD198" w14:textId="77777777" w:rsidR="00AB66B8" w:rsidRDefault="00AB66B8">
      <w:pPr>
        <w:spacing w:after="0" w:line="240" w:lineRule="auto"/>
      </w:pPr>
      <w:r>
        <w:separator/>
      </w:r>
    </w:p>
  </w:footnote>
  <w:footnote w:type="continuationSeparator" w:id="0">
    <w:p w14:paraId="07A9CD93" w14:textId="77777777" w:rsidR="00AB66B8" w:rsidRDefault="00AB6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CCE5D5E"/>
    <w:multiLevelType w:val="hybridMultilevel"/>
    <w:tmpl w:val="BB8435AE"/>
    <w:lvl w:ilvl="0" w:tplc="1B4228E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634456942">
    <w:abstractNumId w:val="8"/>
  </w:num>
  <w:num w:numId="2" w16cid:durableId="1616910487">
    <w:abstractNumId w:val="6"/>
  </w:num>
  <w:num w:numId="3" w16cid:durableId="863250459">
    <w:abstractNumId w:val="5"/>
  </w:num>
  <w:num w:numId="4" w16cid:durableId="2063480384">
    <w:abstractNumId w:val="4"/>
  </w:num>
  <w:num w:numId="5" w16cid:durableId="1750078766">
    <w:abstractNumId w:val="7"/>
  </w:num>
  <w:num w:numId="6" w16cid:durableId="1982734014">
    <w:abstractNumId w:val="3"/>
  </w:num>
  <w:num w:numId="7" w16cid:durableId="2014019329">
    <w:abstractNumId w:val="2"/>
  </w:num>
  <w:num w:numId="8" w16cid:durableId="1844663664">
    <w:abstractNumId w:val="1"/>
  </w:num>
  <w:num w:numId="9" w16cid:durableId="723337240">
    <w:abstractNumId w:val="0"/>
  </w:num>
  <w:num w:numId="10" w16cid:durableId="762991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0A5"/>
    <w:rsid w:val="0015074B"/>
    <w:rsid w:val="0029639D"/>
    <w:rsid w:val="00326F90"/>
    <w:rsid w:val="00365046"/>
    <w:rsid w:val="00480088"/>
    <w:rsid w:val="0065651F"/>
    <w:rsid w:val="00867C9A"/>
    <w:rsid w:val="00885F3E"/>
    <w:rsid w:val="008906DD"/>
    <w:rsid w:val="008B6E13"/>
    <w:rsid w:val="00A14A7E"/>
    <w:rsid w:val="00A94A20"/>
    <w:rsid w:val="00AA1D8D"/>
    <w:rsid w:val="00AB66B8"/>
    <w:rsid w:val="00B47730"/>
    <w:rsid w:val="00B6597F"/>
    <w:rsid w:val="00BA75E5"/>
    <w:rsid w:val="00C5021A"/>
    <w:rsid w:val="00CB0664"/>
    <w:rsid w:val="00D23A3B"/>
    <w:rsid w:val="00EC5D5B"/>
    <w:rsid w:val="00F52D13"/>
    <w:rsid w:val="00FC29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797F34"/>
  <w14:defaultImageDpi w14:val="300"/>
  <w15:docId w15:val="{BA121179-30D6-435A-AEF3-F8FA0AAB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D13"/>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B6E13"/>
    <w:pPr>
      <w:spacing w:after="100"/>
    </w:pPr>
  </w:style>
  <w:style w:type="character" w:styleId="Lienhypertexte">
    <w:name w:val="Hyperlink"/>
    <w:basedOn w:val="Policepardfaut"/>
    <w:uiPriority w:val="99"/>
    <w:unhideWhenUsed/>
    <w:rsid w:val="008B6E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ie.gouv.fr/mediateur-des-entreprises" TargetMode="External"/><Relationship Id="rId13" Type="http://schemas.openxmlformats.org/officeDocument/2006/relationships/hyperlink" Target="https://www.legifrance.gouv.fr/codes/article_lc/LEGIARTI00003289081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codes/article_lc/LEGIARTI000032226842/" TargetMode="External"/><Relationship Id="rId17" Type="http://schemas.openxmlformats.org/officeDocument/2006/relationships/hyperlink" Target="https://entreprendre.service-public.gouv.fr/vosdroits/F33527" TargetMode="External"/><Relationship Id="rId2" Type="http://schemas.openxmlformats.org/officeDocument/2006/relationships/numbering" Target="numbering.xml"/><Relationship Id="rId16" Type="http://schemas.openxmlformats.org/officeDocument/2006/relationships/hyperlink" Target="https://www.legifrance.gouv.fr/codes/article_lc/LEGIARTI00003222480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article_lc/LEGIARTI000020625532/" TargetMode="External"/><Relationship Id="rId5" Type="http://schemas.openxmlformats.org/officeDocument/2006/relationships/webSettings" Target="webSettings.xml"/><Relationship Id="rId15" Type="http://schemas.openxmlformats.org/officeDocument/2006/relationships/hyperlink" Target="https://www.legifrance.gouv.fr/codes/article_lc/LEGIARTI000032807198" TargetMode="External"/><Relationship Id="rId10" Type="http://schemas.openxmlformats.org/officeDocument/2006/relationships/hyperlink" Target="https://www.legifrance.gouv.fr/codes/article_lc/LEGIARTI00003841439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france.gouv.fr/codes/article_lc/LEGIARTI000038414469" TargetMode="External"/><Relationship Id="rId14" Type="http://schemas.openxmlformats.org/officeDocument/2006/relationships/hyperlink" Target="https://www.legifrance.gouv.fr/codes/article_lc/LEGIARTI0000328071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3444</Words>
  <Characters>18945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nicolas moynier</cp:lastModifiedBy>
  <cp:revision>9</cp:revision>
  <dcterms:created xsi:type="dcterms:W3CDTF">2013-12-23T23:15:00Z</dcterms:created>
  <dcterms:modified xsi:type="dcterms:W3CDTF">2026-09-19T20:32:00Z</dcterms:modified>
  <cp:category/>
</cp:coreProperties>
</file>